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ectPr>
          <w:headerReference w:type="default" r:id="rId2"/>
          <w:pgSz w:w="11906" w:h="16838"/>
          <w:pgMar w:top="0" w:right="0" w:bottom="0" w:left="0" w:header="851" w:footer="992" w:gutter="0"/>
          <w:titlePg/>
          <w:docGrid w:type="lines" w:linePitch="312" w:charSpace="0"/>
        </w:sectPr>
      </w:pPr>
      <w:r>
        <w:rPr>
          <w:rFonts w:ascii="黑体" w:eastAsia="黑体" w:cs="黑体"/>
          <w:sz w:val="56"/>
          <w:szCs w:val="72"/>
        </w:rPr>
        <mc:AlternateContent>
          <mc:Choice Requires="wps">
            <w:drawing>
              <wp:anchor distT="0" distB="0" distL="114298" distR="114298" simplePos="0" relativeHeight="8" behindDoc="1" locked="0" layoutInCell="1" hidden="0" allowOverlap="1">
                <wp:simplePos x="0" y="0"/>
                <wp:positionH relativeFrom="column">
                  <wp:posOffset>-47624</wp:posOffset>
                </wp:positionH>
                <wp:positionV relativeFrom="paragraph">
                  <wp:posOffset>57150</wp:posOffset>
                </wp:positionV>
                <wp:extent cx="7623175" cy="3917950"/>
                <wp:effectExtent l="0" t="0" r="0" b="0"/>
                <wp:wrapNone/>
                <wp:docPr id="18" name="组合"/>
                <wp:cNvGraphicFramePr>
                  <a:graphicFrameLocks noChangeAspect="0"/>
                </wp:cNvGraphicFramePr>
                <a:graphic>
                  <a:graphicData uri="http://schemas.microsoft.com/office/word/2010/wordprocessingGroup">
                    <wpg:wgp>
                      <wpg:cNvPr id="19" name="组合 19"/>
                      <wpg:cNvGrpSpPr/>
                      <wpg:grpSpPr>
                        <a:xfrm rot="0">
                          <a:off x="0" y="0"/>
                          <a:ext cx="7623175" cy="3917950"/>
                          <a:chOff x="0" y="0"/>
                          <a:chExt cx="7623175" cy="3917950"/>
                        </a:xfrm>
                        <a:prstGeom prst="rect"/>
                        <a:solidFill>
                          <a:srgbClr val="FFFFFF"/>
                        </a:solidFill>
                        <a:ln w="9525" cmpd="sng" cap="flat">
                          <a:solidFill>
                            <a:srgbClr val="000000"/>
                          </a:solidFill>
                          <a:prstDash val="solid"/>
                          <a:miter/>
                        </a:ln>
                      </wpg:grpSpPr>
                      <wps:wsp>
                        <wps:cNvPr id="20" name="_s24 20"/>
                        <wps:cNvSpPr/>
                        <wps:spPr>
                          <a:xfrm rot="0">
                            <a:off x="0" y="0"/>
                            <a:ext cx="7623175" cy="3917950"/>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21" name="_s25 21"/>
                        <wps:cNvSpPr/>
                        <wps:spPr>
                          <a:xfrm rot="0">
                            <a:off x="2288540" y="3008630"/>
                            <a:ext cx="5132705" cy="883920"/>
                          </a:xfrm>
                          <a:prstGeom prst="rect"/>
                          <a:noFill/>
                          <a:ln w="9525" cmpd="sng" cap="flat">
                            <a:noFill/>
                            <a:prstDash val="solid"/>
                            <a:miter/>
                          </a:ln>
                        </wps:spPr>
                        <wps:txbx id="22">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wps:txbx>
                        <wps:bodyPr vert="horz" wrap="square" lIns="91440" tIns="45720" rIns="91440" bIns="45720" anchor="t" anchorCtr="0" upright="0">
                          <a:spAutoFit/>
                        </wps:bodyPr>
                      </wps:wsp>
                      <wps:bodyPr vert="horz" wrap="square" lIns="91440" tIns="45720" rIns="91440" bIns="45720" anchor="t" anchorCtr="0" upright="1">
                        <a:noAutofit/>
                      </wps:bodyPr>
                    </wpg:wgp>
                  </a:graphicData>
                </a:graphic>
              </wp:anchor>
            </w:drawing>
          </mc:Choice>
          <mc:Fallback>
            <w:pict>
              <v:group type="#_x0000_t1" id="组合 23" o:spid="_x0000_s23" coordorigin="-74,90" coordsize="12005,6170" style="position:absolute;margin-left:-3.7499886pt;margin-top:4.5pt;width:600.25pt;height:308.5pt;z-index:-40;mso-position-horizontal:absolute;mso-position-vertical:absolute;mso-wrap-distance-left:8.999863pt;mso-wrap-distance-right:8.999863pt;">
                <v:rect type="#_x0000_t1" id="_s24" o:spid="_x0000_s24" style="position:absolute;left:-74;top:90;width:12005;height:6170;" fillcolor="#FDBC11" stroked="f">
                  <v:stroke color="#000000"/>
                </v:rect>
                <v:shape type="#_x0000_t202" id="_s25" o:spid="_x0000_s25" style="position:absolute;left:3529;top:4828;width:8083;height:1392;mso-wrap-style:square;" filled="f" stroked="f">
                  <v:textbox id="848" inset="2.54mm,1.27mm,2.54mm,1.27mm" o:insetmode="custom" style="layout-flow:horizontal;v-text-anchor:top;mso-fit-shape-to-text:t;">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troke color="#000000"/>
                </v:shape>
              </v:group>
            </w:pict>
          </mc:Fallback>
        </mc:AlternateContent>
      </w:r>
      <w:r>
        <mc:AlternateContent>
          <mc:Choice Requires="wps">
            <w:drawing>
              <wp:anchor distT="0" distB="0" distL="114298" distR="114298" simplePos="0" relativeHeight="72" behindDoc="0" locked="0" layoutInCell="1" hidden="0" allowOverlap="1">
                <wp:simplePos x="0" y="0"/>
                <wp:positionH relativeFrom="column">
                  <wp:posOffset>1349375</wp:posOffset>
                </wp:positionH>
                <wp:positionV relativeFrom="paragraph">
                  <wp:posOffset>8808085</wp:posOffset>
                </wp:positionV>
                <wp:extent cx="5132705" cy="487680"/>
                <wp:effectExtent l="0" t="0" r="0" b="0"/>
                <wp:wrapNone/>
                <wp:docPr id="26" name="文本框 10"/>
                <wp:cNvGraphicFramePr>
                  <a:graphicFrameLocks noChangeAspect="0"/>
                </wp:cNvGraphicFramePr>
                <a:graphic>
                  <a:graphicData uri="http://schemas.microsoft.com/office/word/2010/wordprocessingShape">
                    <wps:wsp>
                      <wps:cNvSpPr/>
                      <wps:spPr>
                        <a:xfrm rot="0">
                          <a:off x="0" y="0"/>
                          <a:ext cx="5132705" cy="487680"/>
                        </a:xfrm>
                        <a:prstGeom prst="rect"/>
                        <a:noFill/>
                        <a:ln w="9525" cmpd="sng" cap="flat">
                          <a:noFill/>
                          <a:prstDash val="solid"/>
                          <a:miter/>
                        </a:ln>
                      </wps:spPr>
                      <wps:txbx id="27">
                        <w:txbxContent>
                          <w:p>
                            <w:pPr>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二〇二〇年八月</w:t>
                            </w:r>
                          </w:p>
                        </w:txbxContent>
                      </wps:txbx>
                      <wps:bodyPr vert="horz" wrap="square" lIns="91440" tIns="45720" rIns="91440" bIns="45720" anchor="t" anchorCtr="0" upright="1">
                        <a:spAutoFit/>
                      </wps:bodyPr>
                    </wps:wsp>
                  </a:graphicData>
                </a:graphic>
              </wp:anchor>
            </w:drawing>
          </mc:Choice>
          <mc:Fallback>
            <w:pict>
              <v:shape type="#_x0000_t202" id="文本框 10 28" o:spid="_x0000_s28" filled="f" stroked="f" style="position:absolute;margin-left:106.25pt;margin-top:693.55pt;width:404.15pt;height:38.40002pt;z-index:72;mso-position-horizontal:absolute;mso-position-vertical:absolute;mso-wrap-distance-left:8.999863pt;mso-wrap-distance-right:8.999863pt;mso-wrap-style:square;">
                <v:stroke color="#000000"/>
                <v:textbox id="849" inset="2.54mm,1.27mm,2.54mm,1.27mm" o:insetmode="custom" style="layout-flow:horizontal;v-text-anchor:top;mso-fit-shape-to-text:t;">
                  <w:txbxContent>
                    <w:p>
                      <w:pPr>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二〇二〇年八月</w:t>
                      </w:r>
                    </w:p>
                  </w:txbxContent>
                </v:textbox>
              </v:shape>
            </w:pict>
          </mc:Fallback>
        </mc:AlternateContent>
      </w:r>
      <w:r>
        <mc:AlternateContent>
          <mc:Choice Requires="wps">
            <w:drawing>
              <wp:anchor distT="0" distB="0" distL="114298" distR="114298" simplePos="0" relativeHeight="66" behindDoc="0" locked="0" layoutInCell="1" hidden="0" allowOverlap="1">
                <wp:simplePos x="0" y="0"/>
                <wp:positionH relativeFrom="column">
                  <wp:posOffset>679450</wp:posOffset>
                </wp:positionH>
                <wp:positionV relativeFrom="paragraph">
                  <wp:posOffset>2952115</wp:posOffset>
                </wp:positionV>
                <wp:extent cx="1548765" cy="1548765"/>
                <wp:effectExtent l="0" t="0" r="0" b="0"/>
                <wp:wrapNone/>
                <wp:docPr id="29" name="椭圆 8"/>
                <wp:cNvGraphicFramePr>
                  <a:graphicFrameLocks noChangeAspect="0"/>
                </wp:cNvGraphicFramePr>
                <a:graphic>
                  <a:graphicData uri="http://schemas.microsoft.com/office/word/2010/wordprocessingShape">
                    <wps:wsp>
                      <wps:cNvSpPr/>
                      <wps:spPr>
                        <a:xfrm rot="0">
                          <a:off x="0" y="0"/>
                          <a:ext cx="1548765" cy="1548765"/>
                        </a:xfrm>
                        <a:prstGeom prst="ellipse"/>
                        <a:solidFill>
                          <a:srgbClr val="FFFFFF"/>
                        </a:solidFill>
                        <a:ln w="9525" cmpd="sng" cap="flat">
                          <a:noFill/>
                          <a:prstDash val="solid"/>
                          <a:miter/>
                        </a:ln>
                      </wps:spPr>
                      <wps:bodyPr vert="horz" wrap="square" lIns="91440" tIns="45720" rIns="91440" bIns="45720" anchor="t" anchorCtr="0" upright="1">
                        <a:noAutofit/>
                      </wps:bodyPr>
                    </wps:wsp>
                  </a:graphicData>
                </a:graphic>
              </wp:anchor>
            </w:drawing>
          </mc:Choice>
          <mc:Fallback>
            <w:pict>
              <v:oval type="#_x0000_t3" id="椭圆 8 30" o:spid="_x0000_s30" fillcolor="#FFFFFF" stroked="f" style="position:absolute;margin-left:53.5pt;margin-top:232.45pt;width:121.950005pt;height:121.950005pt;z-index:66;mso-position-horizontal:absolute;mso-position-vertical:absolute;mso-wrap-distance-left:8.999863pt;mso-wrap-distance-right:8.999863pt;">
                <v:stroke color="#000000"/>
              </v:oval>
            </w:pict>
          </mc:Fallback>
        </mc:AlternateContent>
      </w:r>
      <w:r>
        <mc:AlternateContent>
          <mc:Choice Requires="wps">
            <w:drawing>
              <wp:anchor distT="0" distB="0" distL="114298" distR="114298" simplePos="0" relativeHeight="76" behindDoc="0" locked="0" layoutInCell="1" hidden="0" allowOverlap="1">
                <wp:simplePos x="0" y="0"/>
                <wp:positionH relativeFrom="column">
                  <wp:posOffset>426720</wp:posOffset>
                </wp:positionH>
                <wp:positionV relativeFrom="paragraph">
                  <wp:posOffset>3260725</wp:posOffset>
                </wp:positionV>
                <wp:extent cx="2040254" cy="883920"/>
                <wp:effectExtent l="0" t="0" r="0" b="0"/>
                <wp:wrapNone/>
                <wp:docPr id="31" name="矩形 14"/>
                <wp:cNvGraphicFramePr>
                  <a:graphicFrameLocks noChangeAspect="0"/>
                </wp:cNvGraphicFramePr>
                <a:graphic>
                  <a:graphicData uri="http://schemas.microsoft.com/office/word/2010/wordprocessingShape">
                    <wps:wsp>
                      <wps:cNvSpPr/>
                      <wps:spPr>
                        <a:xfrm rot="0">
                          <a:off x="0" y="0"/>
                          <a:ext cx="2040254" cy="883920"/>
                        </a:xfrm>
                        <a:prstGeom prst="rect"/>
                        <a:noFill/>
                        <a:ln w="9525" cmpd="sng" cap="flat">
                          <a:noFill/>
                          <a:prstDash val="solid"/>
                          <a:miter/>
                        </a:ln>
                      </wps:spPr>
                      <wps:txbx id="32">
                        <w:txbxContent>
                          <w:p>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wps:txbx>
                      <wps:bodyPr vert="horz" wrap="square" lIns="91440" tIns="45720" rIns="91440" bIns="45720" anchor="t" anchorCtr="0" upright="1">
                        <a:spAutoFit/>
                      </wps:bodyPr>
                    </wps:wsp>
                  </a:graphicData>
                </a:graphic>
              </wp:anchor>
            </w:drawing>
          </mc:Choice>
          <mc:Fallback>
            <w:pict>
              <v:rect type="#_x0000_t1" id="矩形 14 33" o:spid="_x0000_s33" filled="f" stroked="f" style="position:absolute;margin-left:33.6pt;margin-top:256.75pt;width:160.65pt;height:69.600006pt;z-index:76;mso-position-horizontal:absolute;mso-position-vertical:absolute;mso-wrap-distance-left:8.999863pt;mso-wrap-distance-right:8.999863pt;mso-wrap-style:square;">
                <v:stroke color="#000000"/>
                <v:textbox id="875" inset="2.54mm,1.27mm,2.54mm,1.27mm" o:insetmode="custom" style="layout-flow:horizontal;v-text-anchor:top;mso-fit-shape-to-text:t;">
                  <w:txbxContent>
                    <w:p>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v:textbox>
              </v:rect>
            </w:pict>
          </mc:Fallback>
        </mc:AlternateContent>
      </w:r>
      <w:r>
        <mc:AlternateContent>
          <mc:Choice Requires="wps">
            <w:drawing>
              <wp:anchor distT="0" distB="0" distL="114298" distR="114298" simplePos="0" relativeHeight="74" behindDoc="0" locked="0" layoutInCell="1" hidden="0" allowOverlap="1">
                <wp:simplePos x="0" y="0"/>
                <wp:positionH relativeFrom="column">
                  <wp:posOffset>789940</wp:posOffset>
                </wp:positionH>
                <wp:positionV relativeFrom="paragraph">
                  <wp:posOffset>3082925</wp:posOffset>
                </wp:positionV>
                <wp:extent cx="1313814" cy="1313814"/>
                <wp:effectExtent l="0" t="0" r="0" b="0"/>
                <wp:wrapNone/>
                <wp:docPr id="34" name="椭圆 9"/>
                <wp:cNvGraphicFramePr>
                  <a:graphicFrameLocks noChangeAspect="0"/>
                </wp:cNvGraphicFramePr>
                <a:graphic>
                  <a:graphicData uri="http://schemas.microsoft.com/office/word/2010/wordprocessingShape">
                    <wps:wsp>
                      <wps:cNvSpPr/>
                      <wps:spPr>
                        <a:xfrm rot="0">
                          <a:off x="0" y="0"/>
                          <a:ext cx="1313814" cy="1313814"/>
                        </a:xfrm>
                        <a:prstGeom prst="ellipse"/>
                        <a:solidFill>
                          <a:srgbClr val="1F2959"/>
                        </a:solidFill>
                        <a:ln w="9525" cmpd="sng" cap="flat">
                          <a:noFill/>
                          <a:prstDash val="solid"/>
                          <a:miter/>
                        </a:ln>
                      </wps:spPr>
                      <wps:bodyPr vert="horz" wrap="square" lIns="91440" tIns="45720" rIns="91440" bIns="45720" anchor="t" anchorCtr="0" upright="1">
                        <a:noAutofit/>
                      </wps:bodyPr>
                    </wps:wsp>
                  </a:graphicData>
                </a:graphic>
              </wp:anchor>
            </w:drawing>
          </mc:Choice>
          <mc:Fallback>
            <w:pict>
              <v:oval type="#_x0000_t3" id="椭圆 9 35" o:spid="_x0000_s35" fillcolor="#1F2959" stroked="f" style="position:absolute;margin-left:62.200005pt;margin-top:242.75pt;width:103.45pt;height:103.45pt;z-index:74;mso-position-horizontal:absolute;mso-position-vertical:absolute;mso-wrap-distance-left:8.999863pt;mso-wrap-distance-right:8.999863pt;">
                <v:stroke color="#000000"/>
              </v:oval>
            </w:pict>
          </mc:Fallback>
        </mc:AlternateContent>
      </w:r>
      <w:r>
        <mc:AlternateContent>
          <mc:Choice Requires="wps">
            <w:drawing>
              <wp:anchor distT="0" distB="0" distL="114298" distR="114298" simplePos="0" relativeHeight="68" behindDoc="0" locked="0" layoutInCell="1" hidden="0" allowOverlap="1">
                <wp:simplePos x="0" y="0"/>
                <wp:positionH relativeFrom="column">
                  <wp:posOffset>15875</wp:posOffset>
                </wp:positionH>
                <wp:positionV relativeFrom="paragraph">
                  <wp:posOffset>10435590</wp:posOffset>
                </wp:positionV>
                <wp:extent cx="7559675" cy="5"/>
                <wp:effectExtent l="0" t="0" r="0" b="0"/>
                <wp:wrapNone/>
                <wp:docPr id="36" name="组合"/>
                <wp:cNvGraphicFramePr>
                  <a:graphicFrameLocks noChangeAspect="0"/>
                </wp:cNvGraphicFramePr>
                <a:graphic>
                  <a:graphicData uri="http://schemas.microsoft.com/office/word/2010/wordprocessingGroup">
                    <wpg:wgp>
                      <wpg:cNvPr id="37" name="组合 37"/>
                      <wpg:cNvGrpSpPr/>
                      <wpg:grpSpPr>
                        <a:xfrm rot="0">
                          <a:off x="0" y="0"/>
                          <a:ext cx="7559675" cy="5"/>
                          <a:chOff x="0" y="0"/>
                          <a:chExt cx="7559675" cy="5"/>
                        </a:xfrm>
                        <a:prstGeom prst="rect"/>
                        <a:solidFill>
                          <a:srgbClr val="FFFFFF"/>
                        </a:solidFill>
                        <a:ln w="9525" cmpd="sng" cap="flat">
                          <a:solidFill>
                            <a:srgbClr val="000000"/>
                          </a:solidFill>
                          <a:prstDash val="solid"/>
                          <a:miter/>
                        </a:ln>
                      </wpg:grpSpPr>
                      <wps:wsp>
                        <wps:cNvPr id="38" name="_s41 38"/>
                        <wps:cNvSpPr/>
                        <wps:spPr>
                          <a:xfrm rot="0">
                            <a:off x="0" y="0"/>
                            <a:ext cx="714375" cy="5"/>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39" name="_s42 39"/>
                        <wps:cNvSpPr/>
                        <wps:spPr>
                          <a:xfrm rot="0">
                            <a:off x="714375" y="0"/>
                            <a:ext cx="6845300" cy="5"/>
                          </a:xfrm>
                          <a:prstGeom prst="rect"/>
                          <a:solidFill>
                            <a:srgbClr val="1F2959"/>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40" o:spid="_x0000_s40" coordorigin="25,16434" coordsize="11905,0" style="position:absolute;margin-left:1.2500019pt;margin-top:821.7pt;width:595.25pt;height:4.577567E-4pt;z-index:68;mso-position-horizontal:absolute;mso-position-vertical:absolute;mso-wrap-distance-left:8.999863pt;mso-wrap-distance-right:8.999863pt;">
                <v:rect type="#_x0000_t1" id="_s41" o:spid="_x0000_s41" style="position:absolute;left:25;top:16434;width:1125;height:0;" fillcolor="#FDBC11" stroked="f">
                  <v:stroke color="#000000"/>
                </v:rect>
                <v:rect type="#_x0000_t1" id="_s42" o:spid="_x0000_s42" style="position:absolute;left:1150;top:16434;width:10780;height:0;" fillcolor="#1F2959" stroked="f">
                  <v:stroke color="#000000"/>
                </v:rect>
              </v:group>
            </w:pict>
          </mc:Fallback>
        </mc:AlternateContent>
      </w:r>
      <w:r>
        <mc:AlternateContent>
          <mc:Choice Requires="wps">
            <w:drawing>
              <wp:anchor distT="0" distB="0" distL="114298" distR="114298" simplePos="0" relativeHeight="2" behindDoc="1" locked="0" layoutInCell="1" hidden="0" allowOverlap="1">
                <wp:simplePos x="0" y="0"/>
                <wp:positionH relativeFrom="column">
                  <wp:posOffset>-31749</wp:posOffset>
                </wp:positionH>
                <wp:positionV relativeFrom="paragraph">
                  <wp:posOffset>-42545</wp:posOffset>
                </wp:positionV>
                <wp:extent cx="7623175" cy="883932"/>
                <wp:effectExtent l="0" t="0" r="0" b="0"/>
                <wp:wrapNone/>
                <wp:docPr id="43" name="组合"/>
                <wp:cNvGraphicFramePr>
                  <a:graphicFrameLocks noChangeAspect="0"/>
                </wp:cNvGraphicFramePr>
                <a:graphic>
                  <a:graphicData uri="http://schemas.microsoft.com/office/word/2010/wordprocessingGroup">
                    <wpg:wgp>
                      <wpg:cNvPr id="44" name="组合 44"/>
                      <wpg:cNvGrpSpPr/>
                      <wpg:grpSpPr>
                        <a:xfrm rot="0">
                          <a:off x="0" y="0"/>
                          <a:ext cx="7623175" cy="883932"/>
                          <a:chOff x="0" y="0"/>
                          <a:chExt cx="7623175" cy="883932"/>
                        </a:xfrm>
                        <a:prstGeom prst="rect"/>
                        <a:solidFill>
                          <a:srgbClr val="FFFFFF"/>
                        </a:solidFill>
                        <a:ln w="9525" cmpd="sng" cap="flat">
                          <a:solidFill>
                            <a:srgbClr val="000000"/>
                          </a:solidFill>
                          <a:prstDash val="solid"/>
                          <a:miter/>
                        </a:ln>
                      </wpg:grpSpPr>
                      <wps:wsp>
                        <wps:cNvPr id="45" name="_s49 45"/>
                        <wps:cNvSpPr/>
                        <wps:spPr>
                          <a:xfrm rot="0">
                            <a:off x="0" y="42545"/>
                            <a:ext cx="7623175" cy="3810"/>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46" name="_s50 46"/>
                        <wps:cNvSpPr/>
                        <wps:spPr>
                          <a:xfrm rot="0">
                            <a:off x="2288540" y="0"/>
                            <a:ext cx="5132705" cy="883932"/>
                          </a:xfrm>
                          <a:prstGeom prst="rect"/>
                          <a:noFill/>
                          <a:ln w="9525" cmpd="sng" cap="flat">
                            <a:noFill/>
                            <a:prstDash val="solid"/>
                            <a:miter/>
                          </a:ln>
                        </wps:spPr>
                        <wps:txbx id="47">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wps:txbx>
                        <wps:bodyPr vert="horz" wrap="square" lIns="91440" tIns="45720" rIns="91440" bIns="45720" anchor="t" anchorCtr="0" upright="0">
                          <a:spAutoFit/>
                        </wps:bodyPr>
                      </wps:wsp>
                      <wps:bodyPr vert="horz" wrap="square" lIns="91440" tIns="45720" rIns="91440" bIns="45720" anchor="t" anchorCtr="0" upright="1">
                        <a:noAutofit/>
                      </wps:bodyPr>
                    </wpg:wgp>
                  </a:graphicData>
                </a:graphic>
              </wp:anchor>
            </w:drawing>
          </mc:Choice>
          <mc:Fallback>
            <w:pict>
              <v:group type="#_x0000_t1" id="组合 48" o:spid="_x0000_s48" coordorigin="-49,-67" coordsize="12005,1392" style="position:absolute;margin-left:-2.4999924pt;margin-top:-3.3500466pt;width:600.25pt;height:69.60099pt;z-index:-43;mso-position-horizontal:absolute;mso-position-vertical:absolute;mso-wrap-distance-left:8.999863pt;mso-wrap-distance-right:8.999863pt;">
                <v:rect type="#_x0000_t1" id="_s49" o:spid="_x0000_s49" style="position:absolute;left:-49;top:0;width:12005;height:6;" fillcolor="#FDBC11" stroked="f">
                  <v:stroke color="#000000"/>
                </v:rect>
                <v:shape type="#_x0000_t202" id="_s50" o:spid="_x0000_s50" style="position:absolute;left:3554;top:-67;width:8083;height:1392;mso-wrap-style:square;" filled="f" stroked="f">
                  <v:textbox id="850" inset="2.54mm,1.27mm,2.54mm,1.27mm" o:insetmode="custom" style="layout-flow:horizontal;v-text-anchor:top;mso-fit-shape-to-text:t;">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troke color="#000000"/>
                </v:shape>
              </v:group>
            </w:pict>
          </mc:Fallback>
        </mc:AlternateContent>
      </w:r>
      <w:r>
        <mc:AlternateContent>
          <mc:Choice Requires="wps">
            <w:drawing>
              <wp:anchor distT="0" distB="0" distL="114298" distR="114298" simplePos="0" relativeHeight="70" behindDoc="0" locked="0" layoutInCell="1" hidden="0" allowOverlap="1">
                <wp:simplePos x="0" y="0"/>
                <wp:positionH relativeFrom="column">
                  <wp:posOffset>2346325</wp:posOffset>
                </wp:positionH>
                <wp:positionV relativeFrom="paragraph">
                  <wp:posOffset>3639820</wp:posOffset>
                </wp:positionV>
                <wp:extent cx="192404" cy="289559"/>
                <wp:effectExtent l="0" t="0" r="0" b="0"/>
                <wp:wrapNone/>
                <wp:docPr id="51" name="矩形 11"/>
                <wp:cNvGraphicFramePr>
                  <a:graphicFrameLocks noChangeAspect="0"/>
                </wp:cNvGraphicFramePr>
                <a:graphic>
                  <a:graphicData uri="http://schemas.microsoft.com/office/word/2010/wordprocessingShape">
                    <wps:wsp>
                      <wps:cNvSpPr/>
                      <wps:spPr>
                        <a:xfrm rot="0">
                          <a:off x="0" y="0"/>
                          <a:ext cx="192404" cy="289559"/>
                        </a:xfrm>
                        <a:prstGeom prst="rect"/>
                        <a:noFill/>
                        <a:ln w="9525" cmpd="sng" cap="flat">
                          <a:noFill/>
                          <a:prstDash val="solid"/>
                          <a:miter/>
                        </a:ln>
                      </wps:spPr>
                      <wps:txbx id="52">
                        <w:txbxContent>
                          <w:p/>
                        </w:txbxContent>
                      </wps:txbx>
                      <wps:bodyPr vert="horz" wrap="none" lIns="91440" tIns="45720" rIns="91440" bIns="45720" anchor="t" anchorCtr="0" upright="1">
                        <a:spAutoFit/>
                      </wps:bodyPr>
                    </wps:wsp>
                  </a:graphicData>
                </a:graphic>
              </wp:anchor>
            </w:drawing>
          </mc:Choice>
          <mc:Fallback>
            <w:pict>
              <v:rect type="#_x0000_t1" id="矩形 11 53" o:spid="_x0000_s53" filled="f" stroked="f" style="position:absolute;margin-left:184.75pt;margin-top:286.6pt;width:15.149996pt;height:22.799992pt;z-index:70;mso-position-horizontal:absolute;mso-position-vertical:absolute;mso-wrap-distance-left:8.999863pt;mso-wrap-distance-right:8.999863pt;mso-wrap-style:none;">
                <v:stroke color="#000000"/>
                <v:textbox id="876" inset="2.54mm,1.27mm,2.54mm,1.27mm" o:insetmode="custom" style="layout-flow:horizontal;v-text-anchor:top;mso-fit-shape-to-text:t;">
                  <w:txbxContent>
                    <w:p/>
                  </w:txbxContent>
                </v:textbox>
              </v:rect>
            </w:pict>
          </mc:Fallback>
        </mc:AlternateContent>
      </w:r>
    </w:p>
    <w:p/>
    <w:p>
      <w:pPr>
        <w:jc w:val="center"/>
        <w:rPr>
          <w:rFonts w:ascii="黑体" w:eastAsia="黑体" w:cs="黑体"/>
          <w:sz w:val="56"/>
          <w:szCs w:val="72"/>
        </w:rPr>
      </w:pPr>
    </w:p>
    <w:p>
      <w:pPr>
        <w:jc w:val="center"/>
        <w:rPr>
          <w:rFonts w:ascii="黑体" w:eastAsia="黑体" w:cs="黑体"/>
          <w:sz w:val="56"/>
          <w:szCs w:val="72"/>
        </w:rPr>
      </w:pPr>
    </w:p>
    <w:p>
      <w:pPr>
        <w:rPr>
          <w:rFonts w:ascii="黑体" w:eastAsia="黑体" w:cs="Times New Roman"/>
          <w:sz w:val="48"/>
          <w:szCs w:val="48"/>
        </w:rPr>
      </w:pPr>
      <w:r>
        <w:rPr>
          <w:rFonts w:ascii="黑体" w:eastAsia="黑体" w:cs="Times New Roman" w:hint="eastAsia"/>
          <w:sz w:val="48"/>
          <w:szCs w:val="48"/>
        </w:rPr>
        <w:br w:type="page"/>
      </w:r>
    </w:p>
    <w:p>
      <w:pPr>
        <w:tabs>
          <w:tab w:val="left" w:pos="2728"/>
        </w:tabs>
        <w:rPr>
          <w:rFonts w:ascii="黑体" w:eastAsia="黑体" w:cs="Times New Roman"/>
          <w:sz w:val="48"/>
          <w:szCs w:val="48"/>
        </w:rPr>
      </w:pPr>
      <w:r>
        <w:rPr>
          <w:rFonts w:ascii="黑体" w:eastAsia="黑体" w:cs="Times New Roman" w:hint="eastAsia"/>
          <w:sz w:val="48"/>
          <w:szCs w:val="48"/>
        </w:rPr>
        <w:tab/>
      </w:r>
    </w:p>
    <w:p>
      <w:pPr>
        <w:rPr>
          <w:rFonts w:ascii="黑体" w:eastAsia="黑体" w:cs="黑体"/>
          <w:sz w:val="56"/>
          <w:szCs w:val="72"/>
        </w:rPr>
      </w:pPr>
    </w:p>
    <w:p>
      <w:pPr>
        <w:rPr>
          <w:rFonts w:ascii="黑体" w:eastAsia="黑体" w:cs="黑体"/>
          <w:b/>
          <w:bCs/>
          <w:sz w:val="72"/>
          <w:szCs w:val="96"/>
        </w:rPr>
      </w:pPr>
      <w:r>
        <w:rPr>
          <w:rFonts w:ascii="黑体" w:eastAsia="黑体" w:cs="黑体" w:hint="eastAsia"/>
          <w:b/>
          <w:bCs/>
          <w:sz w:val="72"/>
          <w:szCs w:val="96"/>
        </w:rPr>
        <w:t>2019年度部门决算公开文本</w:t>
      </w:r>
    </w:p>
    <w:p>
      <w:pPr>
        <w:spacing w:line="360" w:lineRule="auto"/>
        <w:jc w:val="center"/>
        <w:rPr>
          <w:rFonts w:ascii="黑体" w:eastAsia="黑体" w:cs="黑体"/>
          <w:sz w:val="56"/>
          <w:szCs w:val="72"/>
        </w:rPr>
      </w:pPr>
    </w:p>
    <w:p>
      <w:pPr>
        <w:spacing w:line="600" w:lineRule="auto"/>
        <w:jc w:val="center"/>
        <w:rPr>
          <w:rFonts w:ascii="黑体" w:eastAsia="黑体" w:cs="黑体"/>
          <w:sz w:val="56"/>
          <w:szCs w:val="72"/>
        </w:rPr>
      </w:pPr>
    </w:p>
    <w:p>
      <w:pPr>
        <w:spacing w:line="600" w:lineRule="auto"/>
        <w:jc w:val="center"/>
        <w:rPr>
          <w:rFonts w:ascii="黑体" w:eastAsia="黑体" w:cs="黑体"/>
          <w:sz w:val="56"/>
          <w:szCs w:val="72"/>
        </w:rPr>
      </w:pPr>
    </w:p>
    <w:p>
      <w:pPr>
        <w:spacing w:line="600" w:lineRule="auto"/>
        <w:jc w:val="center"/>
        <w:rPr>
          <w:rFonts w:ascii="黑体" w:eastAsia="黑体" w:cs="黑体"/>
          <w:sz w:val="56"/>
          <w:szCs w:val="72"/>
        </w:rPr>
      </w:pPr>
    </w:p>
    <w:p>
      <w:pPr>
        <w:spacing w:line="600" w:lineRule="auto"/>
        <w:jc w:val="center"/>
        <w:rPr>
          <w:rFonts w:ascii="黑体" w:eastAsia="黑体" w:cs="黑体"/>
          <w:sz w:val="56"/>
          <w:szCs w:val="72"/>
        </w:rPr>
      </w:pPr>
    </w:p>
    <w:p>
      <w:pPr>
        <w:spacing w:line="480" w:lineRule="auto"/>
        <w:jc w:val="center"/>
        <w:rPr>
          <w:rFonts w:ascii="黑体" w:eastAsia="黑体" w:cs="黑体"/>
          <w:sz w:val="56"/>
          <w:szCs w:val="72"/>
        </w:rPr>
      </w:pPr>
    </w:p>
    <w:p>
      <w:pPr>
        <w:spacing w:line="480" w:lineRule="auto"/>
        <w:jc w:val="center"/>
        <w:rPr>
          <w:rFonts w:ascii="黑体" w:eastAsia="黑体" w:cs="黑体"/>
          <w:sz w:val="56"/>
          <w:szCs w:val="72"/>
        </w:rPr>
      </w:pPr>
    </w:p>
    <w:p>
      <w:pPr>
        <w:snapToGrid w:val="0"/>
        <w:spacing w:line="480" w:lineRule="auto"/>
        <w:rPr>
          <w:rFonts w:ascii="黑体" w:eastAsia="黑体" w:cs="黑体"/>
          <w:sz w:val="56"/>
          <w:szCs w:val="72"/>
        </w:rPr>
      </w:pPr>
    </w:p>
    <w:p>
      <w:pPr>
        <w:snapToGrid w:val="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唐山市丰南区人民检察院</w:t>
      </w:r>
    </w:p>
    <w:p>
      <w:pPr>
        <w:snapToGrid w:val="0"/>
        <w:jc w:val="center"/>
        <w:rPr>
          <w:rFonts w:ascii="楷体_GB2312" w:eastAsia="楷体_GB2312" w:cs="楷体_GB2312"/>
          <w:color w:val="000000"/>
          <w:kern w:val="0"/>
          <w:sz w:val="44"/>
          <w:szCs w:val="44"/>
        </w:rPr>
        <w:sectPr>
          <w:headerReference w:type="default" r:id="rId3"/>
          <w:headerReference w:type="first" r:id="rId4"/>
          <w:footerReference w:type="first" r:id="rId5"/>
          <w:type w:val="continuous"/>
          <w:pgSz w:w="11906" w:h="16838"/>
          <w:pgMar w:top="2041" w:right="1531" w:bottom="2041" w:left="1531" w:header="851" w:footer="992" w:gutter="0"/>
          <w:titlePg/>
          <w:docGrid w:type="lines" w:linePitch="312" w:charSpace="0"/>
        </w:sectPr>
      </w:pPr>
      <w:r>
        <w:rPr>
          <w:rFonts w:ascii="楷体_GB2312" w:eastAsia="楷体_GB2312" w:cs="楷体_GB2312" w:hint="eastAsia"/>
          <w:color w:val="000000"/>
          <w:kern w:val="0"/>
          <w:sz w:val="44"/>
          <w:szCs w:val="44"/>
        </w:rPr>
        <w:t>二〇二〇年八月</w:t>
      </w:r>
    </w:p>
    <w:p>
      <w:pPr>
        <w:widowControl/>
        <w:spacing w:line="600" w:lineRule="exact"/>
        <w:jc w:val="left"/>
        <w:rPr>
          <w:rFonts w:ascii="黑体" w:eastAsia="黑体" w:cs="黑体"/>
          <w:bCs/>
          <w:sz w:val="32"/>
          <w:szCs w:val="32"/>
          <w:highlight w:val="yellow"/>
        </w:rPr>
      </w:pPr>
    </w:p>
    <w:p>
      <w:pPr>
        <w:jc w:val="center"/>
        <w:rPr>
          <w:rFonts w:ascii="黑体" w:eastAsia="黑体" w:cs="黑体"/>
          <w:sz w:val="56"/>
          <w:szCs w:val="72"/>
        </w:rPr>
        <w:sectPr>
          <w:headerReference w:type="default" r:id="rId6"/>
          <w:headerReference w:type="first" r:id="rId7"/>
          <w:footerReference w:type="default" r:id="rId8"/>
          <w:footerReference w:type="first" r:id="rId9"/>
          <w:type w:val="continuous"/>
          <w:pgSz w:w="11906" w:h="16838"/>
          <w:pgMar w:top="2041" w:right="1531" w:bottom="2041" w:left="1531" w:header="851" w:footer="992" w:gutter="0"/>
          <w:titlePg/>
          <w:docGrid w:type="lines" w:linePitch="312" w:charSpace="0"/>
        </w:sectPr>
      </w:pPr>
    </w:p>
    <w:p>
      <w:pPr>
        <w:rPr>
          <w:rFonts w:ascii="黑体" w:eastAsia="黑体" w:cs="Times New Roman"/>
          <w:sz w:val="48"/>
          <w:szCs w:val="48"/>
        </w:rPr>
      </w:pPr>
    </w:p>
    <w:p>
      <w:pPr>
        <w:tabs>
          <w:tab w:val="left" w:pos="2728"/>
        </w:tabs>
        <w:jc w:val="center"/>
        <w:rPr>
          <w:rFonts w:ascii="黑体" w:eastAsia="黑体" w:cs="Times New Roman"/>
          <w:sz w:val="48"/>
          <w:szCs w:val="48"/>
        </w:rPr>
      </w:pPr>
    </w:p>
    <w:p>
      <w:pPr>
        <w:tabs>
          <w:tab w:val="left" w:pos="2728"/>
        </w:tabs>
        <w:jc w:val="center"/>
        <w:rPr>
          <w:rFonts w:ascii="黑体" w:eastAsia="黑体" w:cs="Times New Roman"/>
          <w:sz w:val="48"/>
          <w:szCs w:val="48"/>
        </w:rPr>
      </w:pPr>
      <w:r>
        <w:rPr>
          <w:rFonts w:ascii="黑体" w:eastAsia="黑体" w:cs="Times New Roman" w:hint="eastAsia"/>
          <w:sz w:val="48"/>
          <w:szCs w:val="48"/>
        </w:rPr>
        <w:t>目    录</w:t>
      </w:r>
    </w:p>
    <w:p>
      <w:pPr>
        <w:widowControl/>
        <w:spacing w:after="160" w:line="580" w:lineRule="exact"/>
        <w:ind w:firstLineChars="200" w:firstLine="640"/>
        <w:rPr>
          <w:rFonts w:ascii="Times New Roman" w:eastAsia="黑体" w:cs="Times New Roman" w:hAnsi="Times New Roman"/>
          <w:sz w:val="32"/>
          <w:szCs w:val="32"/>
        </w:rPr>
      </w:pPr>
    </w:p>
    <w:p>
      <w:pPr>
        <w:widowControl/>
        <w:spacing w:after="160" w:line="580" w:lineRule="exact"/>
        <w:ind w:firstLineChars="200" w:firstLine="640"/>
        <w:rPr>
          <w:rFonts w:ascii="Times New Roman" w:eastAsia="仿宋_GB2312" w:cs="Times New Roman" w:hAnsi="Times New Roman"/>
          <w:sz w:val="24"/>
          <w:szCs w:val="32"/>
        </w:rPr>
      </w:pPr>
      <w:r>
        <w:rPr>
          <w:rFonts w:ascii="Times New Roman" w:eastAsia="黑体" w:cs="Times New Roman" w:hAnsi="Times New Roman"/>
          <w:sz w:val="32"/>
          <w:szCs w:val="32"/>
        </w:rPr>
        <w:t>第一部分   部门概况</w:t>
      </w:r>
    </w:p>
    <w:p>
      <w:pPr>
        <w:widowControl/>
        <w:spacing w:after="160" w:line="580" w:lineRule="exact"/>
        <w:ind w:firstLineChars="398" w:firstLine="1274"/>
        <w:rPr>
          <w:rFonts w:ascii="Times New Roman" w:eastAsia="仿宋_GB2312" w:cs="Times New Roman" w:hAnsi="Times New Roman"/>
          <w:sz w:val="32"/>
          <w:szCs w:val="32"/>
        </w:rPr>
      </w:pPr>
      <w:r>
        <w:rPr>
          <w:rFonts w:ascii="Times New Roman" w:eastAsia="仿宋_GB2312" w:cs="Times New Roman" w:hAnsi="Times New Roman"/>
          <w:sz w:val="32"/>
          <w:szCs w:val="32"/>
        </w:rPr>
        <w:t>一、部门</w:t>
      </w:r>
      <w:r>
        <w:rPr>
          <w:rFonts w:ascii="Times New Roman" w:eastAsia="仿宋_GB2312" w:cs="Times New Roman" w:hAnsi="Times New Roman" w:hint="eastAsia"/>
          <w:sz w:val="32"/>
          <w:szCs w:val="32"/>
        </w:rPr>
        <w:t>职责</w:t>
      </w:r>
    </w:p>
    <w:p>
      <w:pPr>
        <w:widowControl/>
        <w:spacing w:after="160" w:line="580" w:lineRule="exact"/>
        <w:ind w:firstLineChars="398" w:firstLine="1274"/>
        <w:rPr>
          <w:rFonts w:ascii="Times New Roman" w:eastAsia="仿宋_GB2312" w:cs="Times New Roman" w:hAnsi="Times New Roman"/>
          <w:sz w:val="32"/>
          <w:szCs w:val="32"/>
        </w:rPr>
      </w:pPr>
      <w:r>
        <w:rPr>
          <w:rFonts w:ascii="Times New Roman" w:eastAsia="仿宋_GB2312" w:cs="Times New Roman" w:hAnsi="Times New Roman"/>
          <w:sz w:val="32"/>
          <w:szCs w:val="32"/>
        </w:rPr>
        <w:t>二、</w:t>
      </w:r>
      <w:r>
        <w:rPr>
          <w:rFonts w:ascii="Times New Roman" w:eastAsia="仿宋_GB2312" w:cs="Times New Roman" w:hAnsi="Times New Roman" w:hint="eastAsia"/>
          <w:sz w:val="32"/>
          <w:szCs w:val="32"/>
        </w:rPr>
        <w:t>机构设置</w:t>
      </w:r>
    </w:p>
    <w:p>
      <w:pPr>
        <w:widowControl/>
        <w:spacing w:after="160" w:line="58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第二部分   201</w:t>
      </w:r>
      <w:r>
        <w:rPr>
          <w:rFonts w:ascii="Times New Roman" w:eastAsia="黑体" w:cs="Times New Roman" w:hAnsi="Times New Roman" w:hint="eastAsia"/>
          <w:sz w:val="32"/>
          <w:szCs w:val="32"/>
        </w:rPr>
        <w:t>9</w:t>
      </w:r>
      <w:r>
        <w:rPr>
          <w:rFonts w:ascii="Times New Roman" w:eastAsia="黑体" w:cs="Times New Roman" w:hAnsi="Times New Roman"/>
          <w:sz w:val="32"/>
          <w:szCs w:val="32"/>
        </w:rPr>
        <w:t>年部门决算情况说明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一、收入支出决算总体情况说明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二、收入决算情况说明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三、支出决算情况说明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四、财政拨款收入支出决算总体情况说明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五、一般公共预算</w:t>
      </w:r>
      <w:r>
        <w:rPr>
          <w:rFonts w:ascii="Times New Roman" w:eastAsia="仿宋_GB2312" w:cs="Times New Roman" w:hAnsi="Times New Roman"/>
          <w:sz w:val="32"/>
          <w:szCs w:val="32"/>
        </w:rPr>
        <w:t>“三公”经费支出决算情况说明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六</w:t>
      </w:r>
      <w:r>
        <w:rPr>
          <w:rFonts w:ascii="Times New Roman" w:eastAsia="仿宋_GB2312" w:cs="Times New Roman" w:hAnsi="Times New Roman"/>
          <w:sz w:val="32"/>
          <w:szCs w:val="32"/>
        </w:rPr>
        <w:t>、预算绩效情况说明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七</w:t>
      </w:r>
      <w:r>
        <w:rPr>
          <w:rFonts w:ascii="Times New Roman" w:eastAsia="仿宋_GB2312" w:cs="Times New Roman" w:hAnsi="Times New Roman"/>
          <w:sz w:val="32"/>
          <w:szCs w:val="32"/>
        </w:rPr>
        <w:t>、其他重要事项的说明</w:t>
      </w:r>
    </w:p>
    <w:p>
      <w:pPr>
        <w:widowControl/>
        <w:spacing w:after="160" w:line="58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第三部分</w:t>
      </w:r>
      <w:r>
        <w:rPr>
          <w:rFonts w:ascii="Times New Roman" w:eastAsia="黑体" w:cs="Times New Roman" w:hAnsi="Times New Roman" w:hint="eastAsia"/>
          <w:sz w:val="32"/>
          <w:szCs w:val="32"/>
        </w:rPr>
        <w:t xml:space="preserve">  </w:t>
      </w:r>
      <w:r>
        <w:rPr>
          <w:rFonts w:ascii="Times New Roman" w:eastAsia="黑体" w:cs="Times New Roman" w:hAnsi="Times New Roman"/>
          <w:sz w:val="32"/>
          <w:szCs w:val="32"/>
        </w:rPr>
        <w:t>名词解释</w:t>
      </w:r>
    </w:p>
    <w:p>
      <w:pPr>
        <w:widowControl/>
        <w:spacing w:after="160" w:line="580" w:lineRule="exact"/>
        <w:ind w:firstLineChars="200" w:firstLine="640"/>
        <w:rPr>
          <w:rFonts w:ascii="Times New Roman" w:eastAsia="仿宋_GB2312" w:cs="Times New Roman" w:hAnsi="Times New Roman"/>
          <w:sz w:val="20"/>
          <w:szCs w:val="32"/>
        </w:rPr>
      </w:pPr>
      <w:r>
        <w:rPr>
          <w:rFonts w:ascii="Times New Roman" w:eastAsia="黑体" w:cs="Times New Roman" w:hAnsi="Times New Roman"/>
          <w:sz w:val="32"/>
          <w:szCs w:val="32"/>
        </w:rPr>
        <w:t>第</w:t>
      </w:r>
      <w:r>
        <w:rPr>
          <w:rFonts w:ascii="Times New Roman" w:eastAsia="黑体" w:cs="Times New Roman" w:hAnsi="Times New Roman" w:hint="eastAsia"/>
          <w:sz w:val="32"/>
          <w:szCs w:val="32"/>
        </w:rPr>
        <w:t>四</w:t>
      </w:r>
      <w:r>
        <w:rPr>
          <w:rFonts w:ascii="Times New Roman" w:eastAsia="黑体" w:cs="Times New Roman" w:hAnsi="Times New Roman"/>
          <w:sz w:val="32"/>
          <w:szCs w:val="32"/>
        </w:rPr>
        <w:t>部分</w:t>
      </w:r>
      <w:r>
        <w:rPr>
          <w:rFonts w:ascii="Times New Roman" w:eastAsia="黑体" w:cs="Times New Roman" w:hAnsi="Times New Roman" w:hint="eastAsia"/>
          <w:sz w:val="32"/>
          <w:szCs w:val="32"/>
        </w:rPr>
        <w:t xml:space="preserve">  </w:t>
      </w:r>
      <w:r>
        <w:rPr>
          <w:rFonts w:ascii="Times New Roman" w:eastAsia="黑体" w:cs="Times New Roman" w:hAnsi="Times New Roman"/>
          <w:sz w:val="32"/>
          <w:szCs w:val="32"/>
        </w:rPr>
        <w:t>201</w:t>
      </w:r>
      <w:r>
        <w:rPr>
          <w:rFonts w:ascii="Times New Roman" w:eastAsia="黑体" w:cs="Times New Roman" w:hAnsi="Times New Roman" w:hint="eastAsia"/>
          <w:sz w:val="32"/>
          <w:szCs w:val="32"/>
        </w:rPr>
        <w:t>9</w:t>
      </w:r>
      <w:r>
        <w:rPr>
          <w:rFonts w:ascii="Times New Roman" w:eastAsia="黑体" w:cs="Times New Roman" w:hAnsi="Times New Roman"/>
          <w:sz w:val="32"/>
          <w:szCs w:val="32"/>
        </w:rPr>
        <w:t>年度部门决算报表</w:t>
      </w:r>
    </w:p>
    <w:p>
      <w:pPr>
        <w:widowControl/>
        <w:spacing w:after="160" w:line="580" w:lineRule="exact"/>
        <w:rPr>
          <w:rFonts w:ascii="Times New Roman" w:eastAsia="黑体" w:cs="Times New Roman" w:hAnsi="Times New Roman"/>
          <w:sz w:val="32"/>
          <w:szCs w:val="32"/>
        </w:rPr>
        <w:sectPr>
          <w:headerReference w:type="default" r:id="rId10"/>
          <w:headerReference w:type="first" r:id="rId11"/>
          <w:footerReference w:type="default" r:id="rId12"/>
          <w:footerReference w:type="first" r:id="rId13"/>
          <w:type w:val="continuous"/>
          <w:pgSz w:w="11906" w:h="16838"/>
          <w:pgMar w:top="2041" w:right="1531" w:bottom="2041" w:left="1531" w:header="851" w:footer="992" w:gutter="0"/>
          <w:titlePg/>
          <w:docGrid w:type="lines" w:linePitch="312" w:charSpace="0"/>
        </w:sectPr>
      </w:pPr>
    </w:p>
    <w:p>
      <w:pPr>
        <w:widowControl/>
        <w:spacing w:line="580" w:lineRule="exact"/>
        <w:ind w:firstLineChars="200" w:firstLine="640"/>
        <w:rPr>
          <w:rFonts w:eastAsia="黑体"/>
          <w:sz w:val="32"/>
          <w:szCs w:val="32"/>
        </w:rPr>
      </w:pPr>
    </w:p>
    <w:p>
      <w:pPr>
        <w:widowControl/>
        <w:spacing w:line="580" w:lineRule="exact"/>
        <w:ind w:firstLineChars="200" w:firstLine="640"/>
        <w:rPr>
          <w:rFonts w:eastAsia="黑体"/>
          <w:sz w:val="32"/>
          <w:szCs w:val="32"/>
        </w:rPr>
      </w:pPr>
    </w:p>
    <w:p>
      <w:pPr>
        <w:widowControl/>
        <w:spacing w:line="580" w:lineRule="exact"/>
        <w:ind w:firstLineChars="200" w:firstLine="640"/>
        <w:rPr>
          <w:rFonts w:eastAsia="黑体"/>
          <w:sz w:val="32"/>
          <w:szCs w:val="32"/>
        </w:rPr>
      </w:pPr>
    </w:p>
    <w:p>
      <w:r>
        <w:rPr>
          <w:sz w:val="72"/>
        </w:rPr>
        <mc:AlternateContent>
          <mc:Choice Requires="wps">
            <w:drawing>
              <wp:anchor distT="0" distB="0" distL="114298" distR="114298" simplePos="0" relativeHeight="78" behindDoc="0" locked="0" layoutInCell="1" hidden="0" allowOverlap="1">
                <wp:simplePos x="0" y="0"/>
                <wp:positionH relativeFrom="column">
                  <wp:posOffset>-1088390</wp:posOffset>
                </wp:positionH>
                <wp:positionV relativeFrom="paragraph">
                  <wp:posOffset>1024889</wp:posOffset>
                </wp:positionV>
                <wp:extent cx="7793355" cy="3341370"/>
                <wp:effectExtent l="0" t="0" r="0" b="0"/>
                <wp:wrapNone/>
                <wp:docPr id="77" name="_x0000_s1041"/>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12700" cmpd="sng" cap="flat">
                          <a:solidFill>
                            <a:srgbClr val="FFD966"/>
                          </a:solidFill>
                          <a:prstDash val="solid"/>
                          <a:miter/>
                        </a:ln>
                      </wps:spPr>
                      <wps:txbx id="78">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wps:txbx>
                      <wps:bodyPr vert="horz" wrap="square" lIns="91440" tIns="45720" rIns="91440" bIns="45720" anchor="ctr" anchorCtr="0" upright="1">
                        <a:noAutofit/>
                      </wps:bodyPr>
                    </wps:wsp>
                  </a:graphicData>
                </a:graphic>
              </wp:anchor>
            </w:drawing>
          </mc:Choice>
          <mc:Fallback>
            <w:pict>
              <v:shape type="#_x0000_t202" id="_x0000_s1041 79" o:spid="_x0000_s79" fillcolor="#FFD966" stroked="t" strokeweight="1.0pt" style="position:absolute;margin-left:-85.7pt;margin-top:80.7pt;width:613.65pt;height:263.1pt;z-index:78;mso-position-horizontal:absolute;mso-position-vertical:absolute;mso-wrap-distance-left:8.999863pt;mso-wrap-distance-right:8.999863pt;mso-wrap-style:square;">
                <v:fill r:id="rId17" o:title="5%" color2="#FFFFFF" type="pattern"/>
                <v:stroke color="#FFD966"/>
                <v:textbox id="851" inset="2.54mm,1.27mm,2.54mm,1.27mm" o:insetmode="custom" style="layout-flow:horizontal;v-text-anchor:middle;">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v:textbox>
              </v:shape>
            </w:pict>
          </mc:Fallback>
        </mc:AlternateContent>
      </w:r>
      <w:r>
        <w:br w:type="page"/>
      </w:r>
    </w:p>
    <w:p>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一、部门职责</w:t>
      </w:r>
    </w:p>
    <w:p>
      <w:pPr>
        <w:ind w:firstLine="624"/>
        <w:jc w:val="left"/>
        <w:rPr>
          <w:rFonts w:ascii="仿宋_GB2312" w:eastAsia="仿宋_GB2312" w:cs="Times New Roman"/>
          <w:sz w:val="32"/>
          <w:szCs w:val="32"/>
        </w:rPr>
      </w:pPr>
      <w:r>
        <w:rPr>
          <w:rFonts w:ascii="仿宋_GB2312" w:eastAsia="仿宋_GB2312" w:cs="Times New Roman" w:hint="eastAsia"/>
          <w:sz w:val="32"/>
          <w:szCs w:val="32"/>
        </w:rPr>
        <w:t>（1）对公安机关侦查的案件进行审查，决定是否批准逮捕、起诉，对公安机关的侦查活动依法实行监督。</w:t>
      </w:r>
    </w:p>
    <w:p>
      <w:pPr>
        <w:ind w:firstLine="624"/>
        <w:jc w:val="left"/>
        <w:rPr>
          <w:rFonts w:ascii="仿宋_GB2312" w:eastAsia="仿宋_GB2312" w:cs="Times New Roman"/>
          <w:sz w:val="32"/>
          <w:szCs w:val="32"/>
        </w:rPr>
      </w:pPr>
      <w:r>
        <w:rPr>
          <w:rFonts w:ascii="仿宋_GB2312" w:eastAsia="仿宋_GB2312" w:cs="Times New Roman" w:hint="eastAsia"/>
          <w:sz w:val="32"/>
          <w:szCs w:val="32"/>
        </w:rPr>
        <w:t>（2）依法对刑事案件提起 ，对人民法院的审判活动是否合法进行监督。</w:t>
      </w:r>
    </w:p>
    <w:p>
      <w:pPr>
        <w:ind w:firstLine="624"/>
        <w:jc w:val="left"/>
        <w:rPr>
          <w:rFonts w:ascii="仿宋_GB2312" w:eastAsia="仿宋_GB2312" w:cs="Times New Roman"/>
          <w:sz w:val="32"/>
          <w:szCs w:val="32"/>
        </w:rPr>
      </w:pPr>
      <w:r>
        <w:rPr>
          <w:rFonts w:ascii="仿宋_GB2312" w:eastAsia="仿宋_GB2312" w:cs="Times New Roman" w:hint="eastAsia"/>
          <w:sz w:val="32"/>
          <w:szCs w:val="32"/>
        </w:rPr>
        <w:t>（3）对刑事案件的判决、裁定的执行和监狱看守所、劳动改造机关的活动是否合法实施监督。</w:t>
      </w:r>
    </w:p>
    <w:p>
      <w:pPr>
        <w:ind w:firstLine="624"/>
        <w:jc w:val="left"/>
        <w:rPr>
          <w:rFonts w:ascii="仿宋_GB2312" w:eastAsia="仿宋_GB2312" w:cs="Times New Roman"/>
          <w:sz w:val="32"/>
          <w:szCs w:val="32"/>
        </w:rPr>
      </w:pPr>
      <w:r>
        <w:rPr>
          <w:rFonts w:ascii="仿宋_GB2312" w:eastAsia="仿宋_GB2312" w:cs="Times New Roman" w:hint="eastAsia"/>
          <w:sz w:val="32"/>
          <w:szCs w:val="32"/>
        </w:rPr>
        <w:t>（4）对同级人民法院的民事、行政审判案件及审判活动是否合法进行监督。</w:t>
      </w:r>
    </w:p>
    <w:p>
      <w:pPr>
        <w:ind w:firstLine="624"/>
        <w:jc w:val="left"/>
        <w:rPr>
          <w:rFonts w:ascii="仿宋_GB2312" w:eastAsia="仿宋_GB2312" w:cs="Times New Roman"/>
          <w:sz w:val="32"/>
          <w:szCs w:val="32"/>
        </w:rPr>
      </w:pPr>
      <w:r>
        <w:rPr>
          <w:rFonts w:ascii="仿宋_GB2312" w:eastAsia="仿宋_GB2312" w:cs="Times New Roman" w:hint="eastAsia"/>
          <w:sz w:val="32"/>
          <w:szCs w:val="32"/>
        </w:rPr>
        <w:t>（5）对人民法院确有错误的判决、裁定，依法提出抗诉。</w:t>
      </w:r>
    </w:p>
    <w:p>
      <w:pPr>
        <w:ind w:firstLine="624"/>
        <w:jc w:val="left"/>
        <w:rPr>
          <w:rFonts w:ascii="仿宋_GB2312" w:eastAsia="仿宋_GB2312" w:cs="Times New Roman"/>
          <w:sz w:val="32"/>
          <w:szCs w:val="32"/>
        </w:rPr>
      </w:pPr>
      <w:r>
        <w:rPr>
          <w:rFonts w:ascii="仿宋_GB2312" w:eastAsia="仿宋_GB2312" w:cs="Times New Roman" w:hint="eastAsia"/>
          <w:sz w:val="32"/>
          <w:szCs w:val="32"/>
        </w:rPr>
        <w:t>（6）受理单位和个人的报案、控告、申诉和举报以及犯罪嫌疑人的自首。</w:t>
      </w:r>
    </w:p>
    <w:p>
      <w:pPr>
        <w:ind w:firstLine="624"/>
        <w:jc w:val="left"/>
        <w:rPr>
          <w:rFonts w:ascii="仿宋_GB2312" w:eastAsia="仿宋_GB2312" w:cs="Times New Roman"/>
          <w:sz w:val="32"/>
          <w:szCs w:val="32"/>
        </w:rPr>
      </w:pPr>
      <w:r>
        <w:rPr>
          <w:rFonts w:ascii="仿宋_GB2312" w:eastAsia="仿宋_GB2312" w:cs="Times New Roman" w:hint="eastAsia"/>
          <w:sz w:val="32"/>
          <w:szCs w:val="32"/>
        </w:rPr>
        <w:t>（7）负责本机关的队伍建设和思想政治工作和对工作人员的教育培训工作。依法提请任免检察官和对检察官及其他工作人员实施管理。</w:t>
      </w:r>
    </w:p>
    <w:p>
      <w:pPr>
        <w:ind w:firstLine="624"/>
        <w:jc w:val="left"/>
        <w:rPr>
          <w:rFonts w:ascii="仿宋_GB2312" w:eastAsia="仿宋_GB2312"/>
          <w:sz w:val="32"/>
          <w:szCs w:val="32"/>
        </w:rPr>
      </w:pPr>
      <w:r>
        <w:rPr>
          <w:rFonts w:ascii="仿宋_GB2312" w:eastAsia="仿宋_GB2312" w:cs="Times New Roman" w:hint="eastAsia"/>
          <w:sz w:val="32"/>
          <w:szCs w:val="32"/>
        </w:rPr>
        <w:t>（8）负责其他应当由区人民检察院承办的事项。</w:t>
      </w:r>
    </w:p>
    <w:p>
      <w:pPr>
        <w:keepNext/>
        <w:keepLines/>
        <w:widowControl w:val="0"/>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pPr>
        <w:spacing w:line="58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从决算编报单位构成看，纳入2019 年度本部门决算汇编范围的独立核算单位（以下简称“单位”）共 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985"/>
        <w:gridCol w:w="3485"/>
        <w:gridCol w:w="2445"/>
        <w:gridCol w:w="2665"/>
      </w:tblGrid>
      <w:tr>
        <w:trPr>
          <w:trHeight w:val="811"/>
        </w:trPr>
        <w:tc>
          <w:tcPr>
            <w:tcW w:w="985" w:type="dxa"/>
            <w:vAlign w:val="center"/>
          </w:tcPr>
          <w:p>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trPr>
          <w:trHeight w:val="596"/>
        </w:trPr>
        <w:tc>
          <w:tcPr>
            <w:tcW w:w="985" w:type="dxa"/>
          </w:tcPr>
          <w:p>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485" w:type="dxa"/>
          </w:tcPr>
          <w:p>
            <w:pPr>
              <w:spacing w:line="560" w:lineRule="exact"/>
              <w:rPr>
                <w:rFonts w:ascii="仿宋_GB2312" w:eastAsia="仿宋_GB2312" w:cs="ArialUnicodeMS"/>
                <w:kern w:val="0"/>
                <w:sz w:val="28"/>
                <w:szCs w:val="28"/>
              </w:rPr>
            </w:pPr>
            <w:r>
              <w:rPr>
                <w:rFonts w:ascii="仿宋_GB2312" w:eastAsia="仿宋_GB2312" w:cs="ArialUnicodeMS" w:hint="eastAsia"/>
                <w:kern w:val="0"/>
                <w:sz w:val="28"/>
                <w:szCs w:val="28"/>
              </w:rPr>
              <w:t>唐山市丰南区人民检察院(本级)</w:t>
            </w:r>
          </w:p>
        </w:tc>
        <w:tc>
          <w:tcPr>
            <w:tcW w:w="2445" w:type="dxa"/>
          </w:tcPr>
          <w:p>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行政单位</w:t>
            </w:r>
          </w:p>
        </w:tc>
        <w:tc>
          <w:tcPr>
            <w:tcW w:w="2665" w:type="dxa"/>
          </w:tcPr>
          <w:p>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财政拨款</w:t>
            </w:r>
          </w:p>
        </w:tc>
      </w:tr>
      <w:tr>
        <w:trPr>
          <w:trHeight w:val="596"/>
        </w:trPr>
        <w:tc>
          <w:tcPr>
            <w:tcW w:w="985" w:type="dxa"/>
          </w:tcPr>
          <w:p>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2</w:t>
            </w:r>
          </w:p>
        </w:tc>
        <w:tc>
          <w:tcPr>
            <w:tcW w:w="3485" w:type="dxa"/>
          </w:tcPr>
          <w:p>
            <w:pPr>
              <w:spacing w:line="560" w:lineRule="exact"/>
              <w:rPr>
                <w:rFonts w:ascii="仿宋_GB2312" w:eastAsia="仿宋_GB2312" w:cs="ArialUnicodeMS"/>
                <w:kern w:val="0"/>
                <w:sz w:val="28"/>
                <w:szCs w:val="28"/>
              </w:rPr>
            </w:pPr>
          </w:p>
        </w:tc>
        <w:tc>
          <w:tcPr>
            <w:tcW w:w="2445" w:type="dxa"/>
          </w:tcPr>
          <w:p>
            <w:pPr>
              <w:spacing w:line="560" w:lineRule="exact"/>
              <w:jc w:val="center"/>
              <w:rPr>
                <w:rFonts w:ascii="仿宋_GB2312" w:eastAsia="仿宋_GB2312" w:cs="ArialUnicodeMS"/>
                <w:kern w:val="0"/>
                <w:sz w:val="28"/>
                <w:szCs w:val="28"/>
              </w:rPr>
            </w:pPr>
          </w:p>
        </w:tc>
        <w:tc>
          <w:tcPr>
            <w:tcW w:w="2665" w:type="dxa"/>
          </w:tcPr>
          <w:p>
            <w:pPr>
              <w:spacing w:line="560" w:lineRule="exact"/>
              <w:jc w:val="center"/>
              <w:rPr>
                <w:rFonts w:ascii="仿宋_GB2312" w:eastAsia="仿宋_GB2312" w:cs="ArialUnicodeMS"/>
                <w:kern w:val="0"/>
                <w:sz w:val="28"/>
                <w:szCs w:val="28"/>
              </w:rPr>
            </w:pPr>
          </w:p>
        </w:tc>
      </w:tr>
      <w:tr>
        <w:trPr>
          <w:trHeight w:val="596"/>
        </w:trPr>
        <w:tc>
          <w:tcPr>
            <w:tcW w:w="985" w:type="dxa"/>
          </w:tcPr>
          <w:p>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3</w:t>
            </w:r>
          </w:p>
        </w:tc>
        <w:tc>
          <w:tcPr>
            <w:tcW w:w="3485" w:type="dxa"/>
          </w:tcPr>
          <w:p>
            <w:pPr>
              <w:spacing w:line="560" w:lineRule="exact"/>
              <w:rPr>
                <w:rFonts w:ascii="仿宋_GB2312" w:eastAsia="仿宋_GB2312" w:cs="ArialUnicodeMS"/>
                <w:kern w:val="0"/>
                <w:sz w:val="28"/>
                <w:szCs w:val="28"/>
              </w:rPr>
            </w:pPr>
          </w:p>
        </w:tc>
        <w:tc>
          <w:tcPr>
            <w:tcW w:w="2445" w:type="dxa"/>
          </w:tcPr>
          <w:p>
            <w:pPr>
              <w:spacing w:line="560" w:lineRule="exact"/>
              <w:jc w:val="center"/>
              <w:rPr>
                <w:rFonts w:ascii="仿宋_GB2312" w:eastAsia="仿宋_GB2312" w:cs="ArialUnicodeMS"/>
                <w:kern w:val="0"/>
                <w:sz w:val="28"/>
                <w:szCs w:val="28"/>
              </w:rPr>
            </w:pPr>
          </w:p>
        </w:tc>
        <w:tc>
          <w:tcPr>
            <w:tcW w:w="2665" w:type="dxa"/>
          </w:tcPr>
          <w:p>
            <w:pPr>
              <w:spacing w:line="560" w:lineRule="exact"/>
              <w:jc w:val="center"/>
              <w:rPr>
                <w:rFonts w:ascii="仿宋_GB2312" w:eastAsia="仿宋_GB2312" w:cs="ArialUnicodeMS"/>
                <w:kern w:val="0"/>
                <w:sz w:val="28"/>
                <w:szCs w:val="28"/>
              </w:rPr>
            </w:pPr>
          </w:p>
        </w:tc>
      </w:tr>
      <w:tr>
        <w:trPr>
          <w:trHeight w:val="606"/>
        </w:trPr>
        <w:tc>
          <w:tcPr>
            <w:tcW w:w="985" w:type="dxa"/>
            <w:tcBorders>
              <w:bottom w:val="single" w:sz="4" w:space="0" w:color="auto"/>
            </w:tcBorders>
          </w:tcPr>
          <w:p>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w:t>
            </w:r>
          </w:p>
        </w:tc>
        <w:tc>
          <w:tcPr>
            <w:tcW w:w="3485" w:type="dxa"/>
            <w:tcBorders>
              <w:bottom w:val="single" w:sz="4" w:space="0" w:color="auto"/>
            </w:tcBorders>
          </w:tcPr>
          <w:p>
            <w:pPr>
              <w:spacing w:line="560" w:lineRule="exact"/>
              <w:rPr>
                <w:rFonts w:ascii="仿宋_GB2312" w:eastAsia="仿宋_GB2312" w:cs="ArialUnicodeMS"/>
                <w:kern w:val="0"/>
                <w:sz w:val="28"/>
                <w:szCs w:val="28"/>
              </w:rPr>
            </w:pPr>
            <w:r>
              <w:rPr>
                <w:rFonts w:ascii="仿宋_GB2312" w:eastAsia="仿宋_GB2312" w:cs="ArialUnicodeMS" w:hint="eastAsia"/>
                <w:kern w:val="0"/>
                <w:sz w:val="28"/>
                <w:szCs w:val="28"/>
              </w:rPr>
              <w:t>……………</w:t>
            </w:r>
          </w:p>
        </w:tc>
        <w:tc>
          <w:tcPr>
            <w:tcW w:w="2445" w:type="dxa"/>
            <w:tcBorders>
              <w:bottom w:val="single" w:sz="4" w:space="0" w:color="auto"/>
            </w:tcBorders>
          </w:tcPr>
          <w:p>
            <w:pPr>
              <w:spacing w:line="560" w:lineRule="exact"/>
              <w:jc w:val="center"/>
              <w:rPr>
                <w:rFonts w:ascii="仿宋_GB2312" w:eastAsia="仿宋_GB2312" w:cs="ArialUnicodeMS"/>
                <w:kern w:val="0"/>
                <w:sz w:val="28"/>
                <w:szCs w:val="28"/>
              </w:rPr>
            </w:pPr>
          </w:p>
        </w:tc>
        <w:tc>
          <w:tcPr>
            <w:tcW w:w="2665" w:type="dxa"/>
            <w:tcBorders>
              <w:bottom w:val="single" w:sz="4" w:space="0" w:color="auto"/>
            </w:tcBorders>
          </w:tcPr>
          <w:p>
            <w:pPr>
              <w:spacing w:line="560" w:lineRule="exact"/>
              <w:jc w:val="center"/>
              <w:rPr>
                <w:rFonts w:ascii="仿宋_GB2312" w:eastAsia="仿宋_GB2312" w:cs="ArialUnicodeMS"/>
                <w:kern w:val="0"/>
                <w:sz w:val="28"/>
                <w:szCs w:val="28"/>
              </w:rPr>
            </w:pPr>
          </w:p>
        </w:tc>
      </w:tr>
    </w:tbl>
    <w:p>
      <w:pPr>
        <w:widowControl/>
        <w:spacing w:after="160" w:line="580" w:lineRule="exact"/>
        <w:ind w:firstLineChars="200" w:firstLine="640"/>
        <w:rPr>
          <w:rFonts w:ascii="Times New Roman" w:eastAsia="黑体" w:cs="Times New Roman" w:hAnsi="Times New Roman"/>
          <w:sz w:val="32"/>
          <w:szCs w:val="32"/>
        </w:rPr>
      </w:pPr>
    </w:p>
    <w:p>
      <w:pPr>
        <w:widowControl/>
        <w:spacing w:after="160" w:line="580" w:lineRule="exact"/>
        <w:ind w:firstLineChars="200" w:firstLine="640"/>
        <w:rPr>
          <w:rFonts w:ascii="Times New Roman" w:eastAsia="黑体" w:cs="Times New Roman" w:hAnsi="Times New Roman"/>
          <w:sz w:val="32"/>
          <w:szCs w:val="32"/>
        </w:rPr>
      </w:pPr>
    </w:p>
    <w:p>
      <w:pPr>
        <w:widowControl/>
        <w:spacing w:after="160" w:line="580" w:lineRule="exact"/>
        <w:ind w:firstLineChars="200" w:firstLine="640"/>
        <w:rPr>
          <w:rFonts w:ascii="Times New Roman" w:eastAsia="黑体" w:cs="Times New Roman" w:hAnsi="Times New Roman"/>
          <w:sz w:val="32"/>
          <w:szCs w:val="32"/>
        </w:rPr>
      </w:pPr>
    </w:p>
    <w:p>
      <w:pPr>
        <w:widowControl/>
        <w:spacing w:after="160" w:line="580" w:lineRule="exact"/>
        <w:ind w:firstLineChars="200" w:firstLine="640"/>
        <w:rPr>
          <w:rFonts w:ascii="Times New Roman" w:eastAsia="黑体" w:cs="Times New Roman" w:hAnsi="Times New Roman"/>
          <w:sz w:val="32"/>
          <w:szCs w:val="32"/>
        </w:rPr>
        <w:sectPr>
          <w:headerReference w:type="default" r:id="rId14"/>
          <w:footerReference w:type="default" r:id="rId15"/>
          <w:footerReference w:type="first" r:id="rId16"/>
          <w:pgSz w:w="11906" w:h="16838"/>
          <w:pgMar w:top="2041" w:right="1531" w:bottom="2041" w:left="1531" w:header="851" w:footer="992" w:gutter="0"/>
          <w:pgNumType w:fmt="numberInDash" w:start="1"/>
          <w:titlePg/>
          <w:docGrid w:type="lines" w:linePitch="312" w:charSpace="0"/>
        </w:sectPr>
      </w:pPr>
    </w:p>
    <w:p>
      <w:pPr>
        <w:widowControl/>
        <w:spacing w:after="160" w:line="580" w:lineRule="exact"/>
        <w:ind w:firstLineChars="200" w:firstLine="640"/>
        <w:rPr>
          <w:rFonts w:ascii="Times New Roman" w:eastAsia="黑体" w:cs="Times New Roman" w:hAnsi="Times New Roman"/>
          <w:sz w:val="32"/>
          <w:szCs w:val="32"/>
        </w:rPr>
        <w:sectPr>
          <w:headerReference w:type="default" r:id="rId18"/>
          <w:type w:val="continuous"/>
          <w:pgSz w:w="11906" w:h="16838"/>
          <w:pgMar w:top="2041" w:right="1531" w:bottom="2041" w:left="1531" w:header="851" w:footer="992" w:gutter="0"/>
          <w:pgNumType w:fmt="numberInDash"/>
          <w:titlePg/>
          <w:docGrid w:type="lines" w:linePitch="312" w:charSpace="0"/>
        </w:sectPr>
      </w:pPr>
    </w:p>
    <w:p>
      <w:pPr>
        <w:widowControl/>
        <w:spacing w:after="160" w:line="580" w:lineRule="exact"/>
        <w:ind w:firstLineChars="200" w:firstLine="1440"/>
        <w:rPr>
          <w:rFonts w:ascii="Times New Roman" w:eastAsia="黑体" w:cs="Times New Roman" w:hAnsi="Times New Roman"/>
          <w:sz w:val="32"/>
          <w:szCs w:val="32"/>
        </w:rPr>
        <w:sectPr>
          <w:pgSz w:w="11906" w:h="16838"/>
          <w:pgMar w:top="2041" w:right="1531" w:bottom="2041" w:left="1531" w:header="851" w:footer="992" w:gutter="0"/>
          <w:pgNumType w:fmt="numberInDash"/>
          <w:titlePg/>
          <w:docGrid w:type="lines" w:linePitch="312" w:charSpace="0"/>
        </w:sectPr>
      </w:pPr>
      <w:r>
        <w:rPr>
          <w:sz w:val="72"/>
        </w:rPr>
        <mc:AlternateContent>
          <mc:Choice Requires="wps">
            <w:drawing>
              <wp:anchor distT="0" distB="0" distL="114298" distR="114298" simplePos="0" relativeHeight="82" behindDoc="0" locked="0" layoutInCell="1" hidden="0" allowOverlap="1">
                <wp:simplePos x="0" y="0"/>
                <wp:positionH relativeFrom="column">
                  <wp:posOffset>-1088390</wp:posOffset>
                </wp:positionH>
                <wp:positionV relativeFrom="paragraph">
                  <wp:posOffset>3024504</wp:posOffset>
                </wp:positionV>
                <wp:extent cx="7793355" cy="2200275"/>
                <wp:effectExtent l="0" t="0" r="0" b="0"/>
                <wp:wrapNone/>
                <wp:docPr id="98" name="_x0000_s1040"/>
                <wp:cNvGraphicFramePr>
                  <a:graphicFrameLocks noChangeAspect="0"/>
                </wp:cNvGraphicFramePr>
                <a:graphic>
                  <a:graphicData uri="http://schemas.microsoft.com/office/word/2010/wordprocessingShape">
                    <wps:wsp>
                      <wps:cNvSpPr/>
                      <wps:spPr>
                        <a:xfrm rot="0">
                          <a:off x="0" y="0"/>
                          <a:ext cx="7793355" cy="2200275"/>
                        </a:xfrm>
                        <a:prstGeom prst="rect"/>
                        <a:noFill/>
                        <a:ln w="9525" cmpd="sng" cap="flat">
                          <a:noFill/>
                          <a:prstDash val="solid"/>
                          <a:miter/>
                        </a:ln>
                      </wps:spPr>
                      <wps:txbx id="99">
                        <w:txbxContent>
                          <w:p>
                            <w:pPr>
                              <w:widowControl/>
                              <w:jc w:val="center"/>
                              <w:rPr>
                                <w:rFonts w:ascii="黑体" w:eastAsia="黑体" w:cs="黑体"/>
                                <w:color w:val="000000"/>
                                <w:sz w:val="96"/>
                                <w:szCs w:val="96"/>
                              </w:rPr>
                            </w:pPr>
                            <w:r>
                              <w:rPr>
                                <w:rFonts w:ascii="黑体" w:eastAsia="黑体" w:cs="黑体" w:hint="eastAsia"/>
                                <w:color w:val="000000"/>
                                <w:sz w:val="96"/>
                                <w:szCs w:val="96"/>
                              </w:rPr>
                              <w:t xml:space="preserve"> </w:t>
                            </w:r>
                          </w:p>
                          <w:p>
                            <w:pPr>
                              <w:widowControl/>
                              <w:jc w:val="center"/>
                              <w:rPr>
                                <w:rFonts w:ascii="黑体" w:eastAsia="黑体" w:cs="黑体"/>
                                <w:color w:val="000000"/>
                                <w:sz w:val="96"/>
                                <w:szCs w:val="96"/>
                              </w:rPr>
                            </w:pPr>
                          </w:p>
                        </w:txbxContent>
                      </wps:txbx>
                      <wps:bodyPr vert="horz" wrap="square" lIns="91440" tIns="45720" rIns="91440" bIns="45720" anchor="t" anchorCtr="0" upright="1">
                        <a:noAutofit/>
                      </wps:bodyPr>
                    </wps:wsp>
                  </a:graphicData>
                </a:graphic>
              </wp:anchor>
            </w:drawing>
          </mc:Choice>
          <mc:Fallback>
            <w:pict>
              <v:shape type="#_x0000_t202" id="_x0000_s1040 100" o:spid="_x0000_s100" filled="f" stroked="f" style="position:absolute;margin-left:-85.7pt;margin-top:238.14998pt;width:613.65pt;height:173.25002pt;z-index:82;mso-position-horizontal:absolute;mso-position-vertical:absolute;mso-wrap-distance-left:8.999863pt;mso-wrap-distance-right:8.999863pt;mso-wrap-style:square;">
                <v:stroke color="#000000"/>
                <v:textbox id="852" inset="2.54mm,1.27mm,2.54mm,1.27mm" o:insetmode="custom" style="layout-flow:horizontal;v-text-anchor:top;">
                  <w:txbxContent>
                    <w:p>
                      <w:pPr>
                        <w:widowControl/>
                        <w:jc w:val="center"/>
                        <w:rPr>
                          <w:rFonts w:ascii="黑体" w:eastAsia="黑体" w:cs="黑体"/>
                          <w:color w:val="000000"/>
                          <w:sz w:val="96"/>
                          <w:szCs w:val="96"/>
                        </w:rPr>
                      </w:pPr>
                      <w:r>
                        <w:rPr>
                          <w:rFonts w:ascii="黑体" w:eastAsia="黑体" w:cs="黑体" w:hint="eastAsia"/>
                          <w:color w:val="000000"/>
                          <w:sz w:val="96"/>
                          <w:szCs w:val="96"/>
                        </w:rPr>
                        <w:t xml:space="preserve"> </w:t>
                      </w:r>
                    </w:p>
                    <w:p>
                      <w:pPr>
                        <w:widowControl/>
                        <w:jc w:val="center"/>
                        <w:rPr>
                          <w:rFonts w:ascii="黑体" w:eastAsia="黑体" w:cs="黑体"/>
                          <w:color w:val="000000"/>
                          <w:sz w:val="96"/>
                          <w:szCs w:val="96"/>
                        </w:rPr>
                      </w:pPr>
                    </w:p>
                  </w:txbxContent>
                </v:textbox>
              </v:shape>
            </w:pict>
          </mc:Fallback>
        </mc:AlternateContent>
      </w:r>
    </w:p>
    <w:p>
      <w:pPr>
        <w:widowControl/>
        <w:spacing w:line="580" w:lineRule="exact"/>
        <w:ind w:firstLineChars="200" w:firstLine="640"/>
        <w:rPr>
          <w:rFonts w:eastAsia="黑体"/>
          <w:sz w:val="32"/>
          <w:szCs w:val="3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r>
        <w:rPr>
          <w:sz w:val="72"/>
        </w:rPr>
        <mc:AlternateContent>
          <mc:Choice Requires="wps">
            <w:drawing>
              <wp:anchor distT="0" distB="0" distL="114298" distR="114298" simplePos="0" relativeHeight="86" behindDoc="0" locked="0" layoutInCell="1" hidden="0" allowOverlap="1">
                <wp:simplePos x="0" y="0"/>
                <wp:positionH relativeFrom="column">
                  <wp:posOffset>-1153160</wp:posOffset>
                </wp:positionH>
                <wp:positionV relativeFrom="paragraph">
                  <wp:posOffset>55245</wp:posOffset>
                </wp:positionV>
                <wp:extent cx="7793355" cy="3341370"/>
                <wp:effectExtent l="0" t="0" r="0" b="0"/>
                <wp:wrapNone/>
                <wp:docPr id="101" name="_x0000_s1039"/>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02">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txbxContent>
                      </wps:txbx>
                      <wps:bodyPr vert="horz" wrap="square" lIns="91440" tIns="45720" rIns="91440" bIns="45720" anchor="ctr" anchorCtr="0" upright="1">
                        <a:noAutofit/>
                      </wps:bodyPr>
                    </wps:wsp>
                  </a:graphicData>
                </a:graphic>
              </wp:anchor>
            </w:drawing>
          </mc:Choice>
          <mc:Fallback>
            <w:pict>
              <v:shape type="#_x0000_t202" id="_x0000_s1039 103" o:spid="_x0000_s103" fillcolor="#FFD966" stroked="t" strokeweight="0.5pt" style="position:absolute;margin-left:-90.8pt;margin-top:4.35pt;width:613.64996pt;height:263.1pt;z-index:86;mso-position-horizontal:absolute;mso-position-vertical:absolute;mso-wrap-distance-left:8.999863pt;mso-wrap-distance-right:8.999863pt;mso-wrap-style:square;">
                <v:fill r:id="rId19" o:title="5%" color2="#FFFFFF" type="pattern"/>
                <v:stroke color="#FFD966"/>
                <v:textbox id="853"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txbxContent>
                </v:textbox>
              </v:shape>
            </w:pict>
          </mc:Fallback>
        </mc:AlternateContent>
      </w: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keepNext/>
        <w:keepLines/>
        <w:widowControl w:val="0"/>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一、收入</w:t>
      </w:r>
      <w:r>
        <w:rPr>
          <w:rFonts w:ascii="黑体" w:eastAsia="黑体" w:cs="黑体" w:hint="eastAsia"/>
          <w:kern w:val="0"/>
          <w:sz w:val="32"/>
          <w:szCs w:val="32"/>
        </w:rPr>
        <w:t>支出</w:t>
      </w:r>
      <w:r>
        <w:rPr>
          <w:rFonts w:ascii="黑体" w:eastAsia="黑体" w:cs="Times New Roman" w:hint="eastAsia"/>
          <w:sz w:val="32"/>
          <w:szCs w:val="32"/>
        </w:rPr>
        <w:t>决算总体情况说明</w:t>
      </w:r>
    </w:p>
    <w:p>
      <w:pPr>
        <w:adjustRightInd w:val="0"/>
        <w:snapToGrid w:val="0"/>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本部门2019年度收支总计（含结转和结余）2063.89万元。与2018年度决算相比，收支各减少126.12万元，下降6.1%，主要原因是办案业务量减少。</w:t>
      </w:r>
    </w:p>
    <w:p>
      <w:pPr>
        <w:keepNext/>
        <w:keepLines/>
        <w:widowControl w:val="0"/>
        <w:snapToGrid w:val="0"/>
        <w:ind w:firstLineChars="200" w:firstLine="640"/>
        <w:outlineLvl w:val="1"/>
        <w:rPr>
          <w:rFonts w:ascii="黑体" w:eastAsia="黑体" w:cs="Times New Roman"/>
          <w:sz w:val="32"/>
          <w:szCs w:val="32"/>
        </w:rPr>
      </w:pPr>
      <w:r>
        <w:rPr>
          <w:rFonts w:ascii="黑体" w:eastAsia="黑体" w:cs="Times New Roman" w:hint="eastAsia"/>
          <w:sz w:val="32"/>
          <w:szCs w:val="32"/>
        </w:rPr>
        <w:t>二、收入决算情况说明</w:t>
      </w:r>
    </w:p>
    <w:p>
      <w:pPr>
        <w:adjustRightInd w:val="0"/>
        <w:snapToGrid w:val="0"/>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本部门2019年度本年收入合计2063.89万元，其中：财政拨款收入2063.89万元，占100%；事业收入0万元，占0%；经营收入0万元，占0%；其他收入0万元，占0%。如图所示</w:t>
      </w:r>
    </w:p>
    <w:p>
      <w:pPr>
        <w:keepNext/>
        <w:keepLines/>
        <w:widowControl w:val="0"/>
        <w:snapToGrid w:val="0"/>
        <w:ind w:firstLineChars="200" w:firstLine="640"/>
        <w:outlineLvl w:val="1"/>
        <w:rPr>
          <w:rFonts w:ascii="黑体" w:eastAsia="黑体" w:cs="Times New Roman"/>
          <w:sz w:val="32"/>
          <w:szCs w:val="32"/>
        </w:rPr>
      </w:pPr>
      <w:r>
        <w:rPr>
          <w:rFonts w:ascii="黑体" w:eastAsia="黑体" w:cs="Times New Roman" w:hint="eastAsia"/>
          <w:sz w:val="32"/>
          <w:szCs w:val="32"/>
        </w:rPr>
        <w:drawing>
          <wp:inline distT="0" distB="0" distL="0" distR="0">
            <wp:extent cx="3952873" cy="2933700"/>
            <wp:effectExtent l="0" t="0" r="0" b="0"/>
            <wp:docPr id="105" name="图表 4"/>
            <wp:cNvGraphicFramePr>
              <a:graphicFrameLocks noChangeAspect="0"/>
            </wp:cNvGraphicFramePr>
            <a:graphic>
              <a:graphicData uri="http://schemas.openxmlformats.org/drawingml/2006/chart">
                <c:chart xmlns:c="http://schemas.openxmlformats.org/drawingml/2006/chart" r:id="rId20"/>
              </a:graphicData>
            </a:graphic>
          </wp:inline>
        </w:drawing>
      </w:r>
    </w:p>
    <w:p>
      <w:pPr>
        <w:keepNext/>
        <w:keepLines/>
        <w:widowControl w:val="0"/>
        <w:snapToGrid w:val="0"/>
        <w:ind w:firstLineChars="200" w:firstLine="640"/>
        <w:outlineLvl w:val="1"/>
        <w:rPr>
          <w:rFonts w:ascii="黑体" w:eastAsia="黑体" w:cs="Times New Roman"/>
          <w:sz w:val="32"/>
          <w:szCs w:val="32"/>
        </w:rPr>
      </w:pPr>
    </w:p>
    <w:p>
      <w:pPr>
        <w:keepNext/>
        <w:keepLines/>
        <w:widowControl w:val="0"/>
        <w:snapToGrid w:val="0"/>
        <w:ind w:firstLineChars="200" w:firstLine="640"/>
        <w:outlineLvl w:val="1"/>
        <w:rPr>
          <w:rFonts w:ascii="黑体" w:eastAsia="黑体" w:cs="Times New Roman"/>
          <w:sz w:val="32"/>
          <w:szCs w:val="32"/>
        </w:rPr>
      </w:pPr>
    </w:p>
    <w:p>
      <w:pPr>
        <w:keepNext/>
        <w:keepLines/>
        <w:widowControl w:val="0"/>
        <w:snapToGrid w:val="0"/>
        <w:ind w:firstLineChars="600" w:firstLine="1920"/>
        <w:outlineLvl w:val="1"/>
        <w:rPr>
          <w:rFonts w:ascii="黑体" w:eastAsia="黑体" w:cs="Times New Roman"/>
          <w:sz w:val="32"/>
          <w:szCs w:val="32"/>
        </w:rPr>
      </w:pPr>
      <w:r>
        <w:rPr>
          <w:rFonts w:ascii="黑体" w:eastAsia="黑体" w:cs="Times New Roman" w:hint="eastAsia"/>
          <w:sz w:val="32"/>
          <w:szCs w:val="32"/>
        </w:rPr>
        <w:t>图1：收入构成情况</w:t>
      </w:r>
    </w:p>
    <w:p>
      <w:pPr>
        <w:keepNext/>
        <w:keepLines/>
        <w:widowControl w:val="0"/>
        <w:snapToGrid w:val="0"/>
        <w:ind w:firstLineChars="200" w:firstLine="640"/>
        <w:outlineLvl w:val="1"/>
        <w:rPr>
          <w:rFonts w:ascii="黑体" w:eastAsia="黑体" w:cs="Times New Roman"/>
          <w:sz w:val="32"/>
          <w:szCs w:val="32"/>
        </w:rPr>
      </w:pPr>
    </w:p>
    <w:p>
      <w:pPr>
        <w:keepNext/>
        <w:keepLines/>
        <w:widowControl w:val="0"/>
        <w:snapToGrid w:val="0"/>
        <w:ind w:firstLineChars="200" w:firstLine="640"/>
        <w:outlineLvl w:val="1"/>
        <w:rPr>
          <w:rFonts w:ascii="黑体" w:eastAsia="黑体" w:cs="Times New Roman"/>
          <w:sz w:val="32"/>
          <w:szCs w:val="32"/>
        </w:rPr>
      </w:pPr>
    </w:p>
    <w:p>
      <w:pPr>
        <w:keepNext/>
        <w:keepLines/>
        <w:widowControl w:val="0"/>
        <w:snapToGrid w:val="0"/>
        <w:ind w:firstLineChars="200" w:firstLine="640"/>
        <w:outlineLvl w:val="1"/>
        <w:rPr>
          <w:rFonts w:ascii="黑体" w:eastAsia="黑体" w:cs="Times New Roman"/>
          <w:sz w:val="32"/>
          <w:szCs w:val="32"/>
        </w:rPr>
      </w:pPr>
      <w:r>
        <w:rPr>
          <w:rFonts w:ascii="黑体" w:eastAsia="黑体" w:cs="Times New Roman" w:hint="eastAsia"/>
          <w:sz w:val="32"/>
          <w:szCs w:val="32"/>
        </w:rPr>
        <w:t>三、支出决算情况说明</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本部门2019年度本年支出合计1980.32万元，其中：基本支出1641.06万元，占82.87%；项目支出339.25万元，占17.13%；经营支出0万元，占0%。如图所示：</w:t>
      </w:r>
    </w:p>
    <w:p>
      <w:pPr>
        <w:adjustRightInd w:val="0"/>
        <w:snapToGrid w:val="0"/>
        <w:spacing w:line="580" w:lineRule="exact"/>
        <w:ind w:firstLineChars="600" w:firstLine="1260"/>
        <w:rPr>
          <w:rFonts w:ascii="仿宋_GB2312" w:eastAsia="仿宋_GB2312" w:cs="DengXian-Regular"/>
          <w:sz w:val="32"/>
          <w:szCs w:val="32"/>
        </w:rPr>
      </w:pPr>
      <w:r>
        <w:rPr>
          <w:rFonts w:ascii="Times New Roman" w:eastAsia="宋体" w:cs="Times New Roman" w:hAnsi="Times New Roman"/>
          <w:szCs w:val="24"/>
        </w:rPr>
        <w:drawing>
          <wp:anchor distT="0" distB="0" distL="114300" distR="114300" simplePos="0" relativeHeight="92" behindDoc="0" locked="0" layoutInCell="1" hidden="0" allowOverlap="1">
            <wp:simplePos x="0" y="0"/>
            <wp:positionH relativeFrom="column">
              <wp:posOffset>826135</wp:posOffset>
            </wp:positionH>
            <wp:positionV relativeFrom="paragraph">
              <wp:posOffset>804545</wp:posOffset>
            </wp:positionV>
            <wp:extent cx="3556634" cy="2047875"/>
            <wp:effectExtent l="0" t="0" r="0" b="0"/>
            <wp:wrapSquare wrapText="bothSides"/>
            <wp:docPr id="106" name="图表 1"/>
            <wp:cNvGraphicFramePr>
              <a:graphicFrameLocks noChangeAspect="0"/>
            </wp:cNvGraphicFramePr>
            <a:graphic>
              <a:graphicData uri="http://schemas.openxmlformats.org/drawingml/2006/chart">
                <c:chart xmlns:c="http://schemas.openxmlformats.org/drawingml/2006/chart" r:id="rId21"/>
              </a:graphicData>
            </a:graphic>
          </wp:anchor>
        </w:drawing>
      </w:r>
      <w:r>
        <w:rPr>
          <w:rFonts w:ascii="Times New Roman" w:eastAsia="宋体" w:cs="Times New Roman" w:hAnsi="Times New Roman"/>
          <w:szCs w:val="24"/>
        </w:rPr>
        <mc:AlternateContent>
          <mc:Choice Requires="wps">
            <w:drawing>
              <wp:anchor distT="0" distB="0" distL="114298" distR="114298" simplePos="0" relativeHeight="6" behindDoc="1" locked="0" layoutInCell="1" hidden="0" allowOverlap="1">
                <wp:simplePos x="0" y="0"/>
                <wp:positionH relativeFrom="column">
                  <wp:posOffset>741045</wp:posOffset>
                </wp:positionH>
                <wp:positionV relativeFrom="paragraph">
                  <wp:posOffset>-269244</wp:posOffset>
                </wp:positionV>
                <wp:extent cx="3656965" cy="4826"/>
                <wp:effectExtent l="0" t="0" r="0" b="0"/>
                <wp:wrapNone/>
                <wp:docPr id="107" name="组合"/>
                <wp:cNvGraphicFramePr>
                  <a:graphicFrameLocks noChangeAspect="0"/>
                </wp:cNvGraphicFramePr>
                <a:graphic>
                  <a:graphicData uri="http://schemas.microsoft.com/office/word/2010/wordprocessingGroup">
                    <wpg:wgp>
                      <wpg:cNvPr id="108" name="组合 108"/>
                      <wpg:cNvGrpSpPr/>
                      <wpg:grpSpPr>
                        <a:xfrm rot="0">
                          <a:off x="0" y="0"/>
                          <a:ext cx="3656965" cy="4826"/>
                          <a:chOff x="0" y="0"/>
                          <a:chExt cx="3656965" cy="4826"/>
                        </a:xfrm>
                        <a:prstGeom prst="rect"/>
                        <a:solidFill>
                          <a:srgbClr val="FFFFFF"/>
                        </a:solidFill>
                        <a:ln w="9525" cmpd="sng" cap="flat">
                          <a:solidFill>
                            <a:srgbClr val="000000"/>
                          </a:solidFill>
                          <a:prstDash val="solid"/>
                          <a:miter/>
                        </a:ln>
                      </wpg:grpSpPr>
                      <pic:pic>
                        <pic:nvPicPr>
                          <pic:cNvPr id="110" name="_s114 110"/>
                          <pic:cNvPicPr/>
                        </pic:nvPicPr>
                        <pic:blipFill>
                          <a:blip r:embed="rId22"/>
                          <a:srcRect t="2273" b="7961" l="3247" r="1855"/>
                          <a:stretch>
                            <a:fillRect/>
                          </a:stretch>
                        </pic:blipFill>
                        <pic:spPr>
                          <a:xfrm rot="0">
                            <a:off x="0" y="0"/>
                            <a:ext cx="3656965" cy="2039"/>
                          </a:xfrm>
                          <a:prstGeom prst="rect"/>
                          <a:noFill/>
                          <a:ln w="9525" cmpd="sng" cap="flat">
                            <a:noFill/>
                            <a:prstDash val="solid"/>
                            <a:miter/>
                          </a:ln>
                        </pic:spPr>
                      </pic:pic>
                      <wps:wsp>
                        <wps:cNvPr id="111" name="_s115 111"/>
                        <wps:cNvSpPr/>
                        <wps:spPr>
                          <a:xfrm rot="0">
                            <a:off x="203835" y="4758"/>
                            <a:ext cx="3314065" cy="68"/>
                          </a:xfrm>
                          <a:prstGeom prst="rect"/>
                          <a:solidFill>
                            <a:srgbClr val="FFFFFF"/>
                          </a:solidFill>
                          <a:ln w="9525" cmpd="sng" cap="flat">
                            <a:noFill/>
                            <a:prstDash val="solid"/>
                            <a:miter/>
                          </a:ln>
                        </wps:spPr>
                        <wps:txbx id="112">
                          <w:txbxContent>
                            <w:p>
                              <w:pPr>
                                <w:adjustRightInd w:val="0"/>
                                <w:snapToGrid w:val="0"/>
                                <w:spacing w:after="160" w:line="560" w:lineRule="exact"/>
                                <w:jc w:val="center"/>
                                <w:rPr>
                                  <w:rFonts w:ascii="仿宋_GB2312" w:eastAsia="仿宋_GB2312" w:cs="DengXian-Regular"/>
                                  <w:sz w:val="28"/>
                                  <w:szCs w:val="28"/>
                                </w:rPr>
                              </w:pPr>
                              <w:r>
                                <w:rPr>
                                  <w:rFonts w:ascii="仿宋_GB2312" w:eastAsia="仿宋_GB2312" w:cs="DengXian-Regular" w:hint="eastAsia"/>
                                  <w:sz w:val="28"/>
                                  <w:szCs w:val="28"/>
                                </w:rPr>
                                <w:t>图X：支出构成情况（按支出性质）</w:t>
                              </w:r>
                            </w:p>
                            <w:p>
                              <w:pPr>
                                <w:spacing w:after="160" w:line="480" w:lineRule="auto"/>
                                <w:rPr>
                                  <w:rFonts w:ascii="Times New Roman" w:eastAsia="宋体" w:cs="Times New Roman" w:hAnsi="Times New Roman"/>
                                  <w:sz w:val="20"/>
                                </w:rPr>
                              </w:pPr>
                            </w:p>
                          </w:txbxContent>
                        </wps:txbx>
                        <wps:bodyPr vert="horz" wrap="square" lIns="91440" tIns="45720" rIns="91440" bIns="45720" anchor="t" anchorCtr="0" upright="0">
                          <a:noAutofit/>
                        </wps:bodyPr>
                      </wps:wsp>
                      <wps:bodyPr vert="horz" wrap="square" lIns="91440" tIns="45720" rIns="91440" bIns="45720" anchor="t" anchorCtr="0" upright="1">
                        <a:noAutofit/>
                      </wps:bodyPr>
                    </wpg:wgp>
                  </a:graphicData>
                </a:graphic>
              </wp:anchor>
            </w:drawing>
          </mc:Choice>
          <mc:Fallback>
            <w:pict>
              <v:group type="#_x0000_t1" id="组合 113" o:spid="_x0000_s113" coordorigin="2755,1673" coordsize="5759,7" style="position:absolute;margin-left:58.350002pt;margin-top:-21.200361pt;width:287.95pt;height:0.3800525pt;z-index:-41;mso-position-horizontal:absolute;mso-position-vertical:absolute;mso-wrap-distance-left:8.999863pt;mso-wrap-distance-right:8.999863pt;">
                <v:shape type="#_x0000_t75" id="_s114" o:spid="_x0000_s114" style="position:absolute;left:2755;top:1673;width:5759;height:3;" filled="f" stroked="f">
                  <v:imagedata r:id="rId23" o:title="109" croptop="1490f" cropbottom="5217f" cropleft="2127f" cropright="1216f"/>
                  <o:lock aspectratio="t"/>
                  <v:stroke color="#000000"/>
                </v:shape>
                <v:shape type="#_x0000_t202" id="_s115" o:spid="_x0000_s115" style="position:absolute;left:3076;top:1681;width:5219;height:0;mso-wrap-style:square;" fillcolor="#FFFFFF" stroked="f">
                  <v:textbox id="857" inset="2.54mm,1.27mm,2.54mm,1.27mm" o:insetmode="custom" style="layout-flow:horizontal;v-text-anchor:top;">
                    <w:txbxContent>
                      <w:p>
                        <w:pPr>
                          <w:adjustRightInd w:val="0"/>
                          <w:snapToGrid w:val="0"/>
                          <w:spacing w:after="160" w:line="560" w:lineRule="exact"/>
                          <w:jc w:val="center"/>
                          <w:rPr>
                            <w:rFonts w:ascii="仿宋_GB2312" w:eastAsia="仿宋_GB2312" w:cs="DengXian-Regular"/>
                            <w:sz w:val="28"/>
                            <w:szCs w:val="28"/>
                          </w:rPr>
                        </w:pPr>
                        <w:r>
                          <w:rPr>
                            <w:rFonts w:ascii="仿宋_GB2312" w:eastAsia="仿宋_GB2312" w:cs="DengXian-Regular" w:hint="eastAsia"/>
                            <w:sz w:val="28"/>
                            <w:szCs w:val="28"/>
                          </w:rPr>
                          <w:t>图X：支出构成情况（按支出性质）</w:t>
                        </w:r>
                      </w:p>
                      <w:p>
                        <w:pPr>
                          <w:spacing w:after="160" w:line="480" w:lineRule="auto"/>
                          <w:rPr>
                            <w:rFonts w:ascii="Times New Roman" w:eastAsia="宋体" w:cs="Times New Roman" w:hAnsi="Times New Roman"/>
                            <w:sz w:val="20"/>
                          </w:rPr>
                        </w:pPr>
                      </w:p>
                    </w:txbxContent>
                  </v:textbox>
                  <v:stroke color="#000000"/>
                </v:shape>
              </v:group>
            </w:pict>
          </mc:Fallback>
        </mc:AlternateContent>
      </w:r>
    </w:p>
    <w:p>
      <w:pPr>
        <w:adjustRightInd w:val="0"/>
        <w:snapToGrid w:val="0"/>
        <w:spacing w:line="580" w:lineRule="exact"/>
        <w:ind w:firstLineChars="600" w:firstLine="1920"/>
        <w:rPr>
          <w:rFonts w:ascii="仿宋_GB2312" w:eastAsia="仿宋_GB2312" w:cs="DengXian-Regular"/>
          <w:sz w:val="32"/>
          <w:szCs w:val="32"/>
        </w:rPr>
      </w:pPr>
    </w:p>
    <w:p>
      <w:pPr>
        <w:adjustRightInd w:val="0"/>
        <w:snapToGrid w:val="0"/>
        <w:spacing w:line="580" w:lineRule="exact"/>
        <w:ind w:firstLineChars="600" w:firstLine="1920"/>
        <w:rPr>
          <w:rFonts w:ascii="仿宋_GB2312" w:eastAsia="仿宋_GB2312" w:cs="DengXian-Regular"/>
          <w:sz w:val="32"/>
          <w:szCs w:val="32"/>
        </w:rPr>
      </w:pPr>
    </w:p>
    <w:p>
      <w:pPr>
        <w:keepNext/>
        <w:keepLines/>
        <w:widowControl w:val="0"/>
        <w:snapToGrid w:val="0"/>
        <w:spacing w:line="580" w:lineRule="exact"/>
        <w:ind w:firstLineChars="200" w:firstLine="640"/>
        <w:outlineLvl w:val="1"/>
        <w:rPr>
          <w:rFonts w:ascii="黑体" w:eastAsia="黑体" w:cs="Times New Roman"/>
          <w:b/>
          <w:bCs/>
          <w:sz w:val="32"/>
          <w:szCs w:val="32"/>
        </w:rPr>
      </w:pPr>
    </w:p>
    <w:p>
      <w:pPr>
        <w:keepNext/>
        <w:keepLines/>
        <w:widowControl w:val="0"/>
        <w:snapToGrid w:val="0"/>
        <w:spacing w:line="580" w:lineRule="exact"/>
        <w:ind w:firstLineChars="200" w:firstLine="640"/>
        <w:outlineLvl w:val="1"/>
        <w:rPr>
          <w:rFonts w:ascii="黑体" w:eastAsia="黑体" w:cs="Times New Roman"/>
          <w:b/>
          <w:bCs/>
          <w:sz w:val="32"/>
          <w:szCs w:val="32"/>
        </w:rPr>
      </w:pPr>
    </w:p>
    <w:p>
      <w:pPr>
        <w:keepNext/>
        <w:keepLines/>
        <w:widowControl w:val="0"/>
        <w:snapToGrid w:val="0"/>
        <w:spacing w:line="580" w:lineRule="exact"/>
        <w:ind w:firstLineChars="200" w:firstLine="640"/>
        <w:outlineLvl w:val="1"/>
        <w:rPr>
          <w:rFonts w:ascii="黑体" w:eastAsia="黑体" w:cs="Times New Roman"/>
          <w:b/>
          <w:bCs/>
          <w:sz w:val="32"/>
          <w:szCs w:val="32"/>
        </w:rPr>
      </w:pPr>
    </w:p>
    <w:p>
      <w:pPr>
        <w:keepNext/>
        <w:keepLines/>
        <w:widowControl w:val="0"/>
        <w:snapToGrid w:val="0"/>
        <w:spacing w:line="580" w:lineRule="exact"/>
        <w:ind w:firstLineChars="200" w:firstLine="640"/>
        <w:outlineLvl w:val="1"/>
        <w:rPr>
          <w:rFonts w:ascii="黑体" w:eastAsia="黑体" w:cs="Times New Roman"/>
          <w:sz w:val="32"/>
          <w:szCs w:val="32"/>
        </w:rPr>
      </w:pPr>
    </w:p>
    <w:p>
      <w:pPr>
        <w:keepNext/>
        <w:keepLines/>
        <w:widowControl w:val="0"/>
        <w:snapToGrid w:val="0"/>
        <w:spacing w:line="580" w:lineRule="exact"/>
        <w:ind w:firstLineChars="200" w:firstLine="640"/>
        <w:outlineLvl w:val="1"/>
        <w:rPr>
          <w:rFonts w:ascii="黑体" w:eastAsia="黑体" w:cs="Times New Roman"/>
          <w:sz w:val="32"/>
          <w:szCs w:val="32"/>
        </w:rPr>
      </w:pPr>
    </w:p>
    <w:p>
      <w:pPr>
        <w:keepNext/>
        <w:keepLines/>
        <w:widowControl w:val="0"/>
        <w:snapToGrid w:val="0"/>
        <w:spacing w:line="580" w:lineRule="exact"/>
        <w:ind w:firstLineChars="200" w:firstLine="640"/>
        <w:jc w:val="center"/>
        <w:outlineLvl w:val="1"/>
        <w:rPr>
          <w:rFonts w:ascii="黑体" w:eastAsia="黑体" w:cs="Times New Roman"/>
          <w:sz w:val="32"/>
          <w:szCs w:val="32"/>
        </w:rPr>
      </w:pPr>
      <w:r>
        <w:rPr>
          <w:rFonts w:ascii="黑体" w:eastAsia="黑体" w:cs="Times New Roman" w:hint="eastAsia"/>
          <w:sz w:val="32"/>
          <w:szCs w:val="32"/>
        </w:rPr>
        <w:t>图2：支出构成情况（按支出性质）</w:t>
      </w:r>
    </w:p>
    <w:p>
      <w:pPr>
        <w:keepNext/>
        <w:keepLines/>
        <w:widowControl w:val="0"/>
        <w:snapToGrid w:val="0"/>
        <w:spacing w:line="580" w:lineRule="exact"/>
        <w:ind w:firstLineChars="200" w:firstLine="640"/>
        <w:outlineLvl w:val="1"/>
        <w:rPr>
          <w:rFonts w:ascii="黑体" w:eastAsia="黑体" w:cs="Times New Roman"/>
          <w:sz w:val="32"/>
          <w:szCs w:val="32"/>
        </w:rPr>
      </w:pPr>
    </w:p>
    <w:p>
      <w:pPr>
        <w:keepNext/>
        <w:keepLines/>
        <w:widowControl w:val="0"/>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cs="黑体" w:hint="eastAsia"/>
          <w:kern w:val="0"/>
          <w:sz w:val="32"/>
          <w:szCs w:val="32"/>
        </w:rPr>
        <w:t>财政</w:t>
      </w:r>
      <w:r>
        <w:rPr>
          <w:rFonts w:ascii="黑体" w:eastAsia="黑体" w:cs="Times New Roman" w:hint="eastAsia"/>
          <w:sz w:val="32"/>
          <w:szCs w:val="32"/>
        </w:rPr>
        <w:t>拨款收入支出决算总体情况说明</w:t>
      </w:r>
    </w:p>
    <w:p>
      <w:pPr>
        <w:snapToGrid w:val="0"/>
        <w:spacing w:line="580" w:lineRule="exact"/>
        <w:ind w:firstLineChars="200" w:firstLine="640"/>
        <w:rPr>
          <w:rFonts w:ascii="楷体_GB2312" w:eastAsia="楷体_GB2312" w:cs="DengXian-Bold"/>
          <w:b/>
          <w:bCs/>
          <w:sz w:val="32"/>
          <w:szCs w:val="32"/>
        </w:rPr>
      </w:pPr>
      <w:r>
        <w:rPr>
          <w:rFonts w:ascii="楷体_GB2312" w:eastAsia="楷体_GB2312" w:cs="DengXian-Bold" w:hint="eastAsia"/>
          <w:b/>
          <w:bCs/>
          <w:sz w:val="32"/>
          <w:szCs w:val="32"/>
        </w:rPr>
        <w:t>（一）财政拨款收支与2018 年度决算对比情况</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形成的财政拨款收支均为一般公共预算财政拨款，其中本年收入2063.89万元,比2018年度减少126.12万元，降低6.1%，主要是办案业务量减少；本年支出1980.32万元，减少184.71万元，降低8.53%，主要是办案业务量减少。</w:t>
      </w:r>
    </w:p>
    <w:p>
      <w:pPr>
        <w:adjustRightInd w:val="0"/>
        <w:snapToGrid w:val="0"/>
        <w:spacing w:line="580" w:lineRule="exact"/>
        <w:ind w:firstLineChars="200" w:firstLine="640"/>
        <w:rPr>
          <w:rFonts w:ascii="仿宋_GB2312" w:eastAsia="仿宋_GB2312" w:cs="DengXian-Regular"/>
          <w:sz w:val="32"/>
          <w:szCs w:val="32"/>
          <w:highlight w:val="yellow"/>
        </w:rPr>
      </w:pPr>
    </w:p>
    <w:p>
      <w:pPr>
        <w:adjustRightInd w:val="0"/>
        <w:snapToGrid w:val="0"/>
        <w:spacing w:line="580" w:lineRule="exact"/>
        <w:ind w:firstLineChars="200" w:firstLine="640"/>
        <w:rPr>
          <w:rFonts w:ascii="仿宋_GB2312" w:eastAsia="仿宋_GB2312" w:cs="DengXian-Regular"/>
          <w:sz w:val="32"/>
          <w:szCs w:val="32"/>
          <w:highlight w:val="yellow"/>
        </w:rPr>
      </w:pPr>
    </w:p>
    <w:p>
      <w:pPr>
        <w:adjustRightInd w:val="0"/>
        <w:snapToGrid w:val="0"/>
        <w:spacing w:line="580" w:lineRule="exact"/>
        <w:ind w:firstLineChars="200" w:firstLine="640"/>
        <w:rPr>
          <w:rFonts w:ascii="仿宋_GB2312" w:eastAsia="仿宋_GB2312" w:cs="DengXian-Regular"/>
          <w:sz w:val="32"/>
          <w:szCs w:val="32"/>
          <w:highlight w:val="yellow"/>
        </w:rPr>
      </w:pPr>
    </w:p>
    <w:p>
      <w:pPr>
        <w:adjustRightInd w:val="0"/>
        <w:snapToGrid w:val="0"/>
        <w:spacing w:line="580" w:lineRule="exact"/>
        <w:ind w:firstLineChars="200" w:firstLine="640"/>
        <w:rPr>
          <w:rFonts w:ascii="仿宋_GB2312" w:eastAsia="仿宋_GB2312" w:cs="DengXian-Regular"/>
          <w:sz w:val="32"/>
          <w:szCs w:val="32"/>
          <w:highlight w:val="yellow"/>
        </w:rPr>
      </w:pPr>
    </w:p>
    <w:p>
      <w:pPr>
        <w:adjustRightInd w:val="0"/>
        <w:snapToGrid w:val="0"/>
        <w:spacing w:line="580" w:lineRule="exact"/>
        <w:rPr>
          <w:rFonts w:ascii="仿宋_GB2312" w:eastAsia="仿宋_GB2312" w:cs="DengXian-Regular"/>
          <w:sz w:val="32"/>
          <w:szCs w:val="32"/>
          <w:highlight w:val="yellow"/>
        </w:rPr>
      </w:pPr>
    </w:p>
    <w:p>
      <w:pPr>
        <w:adjustRightInd w:val="0"/>
        <w:snapToGrid w:val="0"/>
        <w:ind w:firstLineChars="200" w:firstLine="640"/>
        <w:rPr>
          <w:rFonts w:ascii="仿宋_GB2312" w:eastAsia="仿宋_GB2312" w:cs="DengXian-Regular"/>
          <w:sz w:val="32"/>
          <w:szCs w:val="32"/>
          <w:highlight w:val="yellow"/>
        </w:rPr>
      </w:pPr>
      <w:r>
        <w:rPr>
          <w:rFonts w:ascii="仿宋_GB2312" w:eastAsia="仿宋_GB2312" w:cs="DengXian-Regular"/>
          <w:sz w:val="32"/>
          <w:szCs w:val="32"/>
        </w:rPr>
        <w:drawing>
          <wp:inline distT="0" distB="0" distL="0" distR="0">
            <wp:extent cx="5274310" cy="3076575"/>
            <wp:effectExtent l="0" t="0" r="0" b="0"/>
            <wp:docPr id="116" name="图表 1"/>
            <wp:cNvGraphicFramePr>
              <a:graphicFrameLocks noChangeAspect="0"/>
            </wp:cNvGraphicFramePr>
            <a:graphic>
              <a:graphicData uri="http://schemas.openxmlformats.org/drawingml/2006/chart">
                <c:chart xmlns:c="http://schemas.openxmlformats.org/drawingml/2006/chart" r:id="rId24"/>
              </a:graphicData>
            </a:graphic>
          </wp:inline>
        </w:drawing>
      </w:r>
    </w:p>
    <w:p>
      <w:pPr>
        <w:adjustRightInd w:val="0"/>
        <w:snapToGrid w:val="0"/>
        <w:spacing w:line="580" w:lineRule="exact"/>
        <w:rPr>
          <w:rFonts w:ascii="仿宋_GB2312" w:eastAsia="仿宋_GB2312" w:cs="DengXian-Regular"/>
          <w:sz w:val="32"/>
          <w:szCs w:val="32"/>
        </w:rPr>
      </w:pPr>
    </w:p>
    <w:p>
      <w:pPr>
        <w:adjustRightInd w:val="0"/>
        <w:snapToGrid w:val="0"/>
        <w:spacing w:line="580" w:lineRule="exact"/>
        <w:jc w:val="center"/>
        <w:rPr>
          <w:rFonts w:ascii="仿宋_GB2312" w:eastAsia="仿宋_GB2312" w:cs="DengXian-Regular"/>
          <w:sz w:val="32"/>
          <w:szCs w:val="32"/>
        </w:rPr>
      </w:pPr>
      <w:r>
        <w:rPr>
          <w:rFonts w:ascii="仿宋_GB2312" w:eastAsia="仿宋_GB2312" w:cs="DengXian-Regular" w:hint="eastAsia"/>
          <w:sz w:val="32"/>
          <w:szCs w:val="32"/>
        </w:rPr>
        <w:t>图3：2018-2019年财政拨款收支情况</w:t>
      </w:r>
    </w:p>
    <w:p>
      <w:pPr>
        <w:adjustRightInd w:val="0"/>
        <w:snapToGrid w:val="0"/>
        <w:spacing w:line="580" w:lineRule="exact"/>
        <w:jc w:val="center"/>
        <w:rPr>
          <w:rFonts w:ascii="仿宋_GB2312" w:eastAsia="仿宋_GB2312" w:cs="DengXian-Regular"/>
          <w:sz w:val="32"/>
          <w:szCs w:val="32"/>
        </w:rPr>
      </w:pP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本部门2019年度财政拨款本年收入2063.89万元,比2018年度减少126.12万元，降低6.1%，主要是办案业务量减少；本年支出1980.32万元，减少184.71万元，降低8.53%，主要是办案业务量减少。具体情况如下：</w:t>
      </w:r>
    </w:p>
    <w:p>
      <w:pPr>
        <w:numPr>
          <w:ilvl w:val="0"/>
          <w:numId w:val="1"/>
        </w:numPr>
        <w:adjustRightInd w:val="0"/>
        <w:snapToGrid w:val="0"/>
        <w:spacing w:line="580" w:lineRule="exact"/>
        <w:ind w:left="0" w:firstLineChars="200" w:firstLine="640"/>
        <w:rPr>
          <w:rFonts w:ascii="仿宋_GB2312" w:eastAsia="仿宋_GB2312" w:cs="DengXian-Regular"/>
          <w:sz w:val="32"/>
          <w:szCs w:val="32"/>
        </w:rPr>
      </w:pPr>
      <w:r>
        <w:rPr>
          <w:rFonts w:ascii="仿宋_GB2312" w:eastAsia="仿宋_GB2312" w:cs="DengXian-Regular" w:hint="eastAsia"/>
          <w:sz w:val="32"/>
          <w:szCs w:val="32"/>
        </w:rPr>
        <w:t>一般公共预算财政拨款本年收入2063.89万元，比上年减少126.12万元；主要是办案业务量减少；本年支出1980.32万元，比上年减少184.71万元，降低8.53%，主要是办案业务量减少。</w:t>
      </w:r>
    </w:p>
    <w:p>
      <w:pPr>
        <w:numPr>
          <w:ilvl w:val="0"/>
          <w:numId w:val="1"/>
        </w:numPr>
        <w:adjustRightInd w:val="0"/>
        <w:snapToGrid w:val="0"/>
        <w:spacing w:line="580" w:lineRule="exact"/>
        <w:ind w:left="0" w:firstLineChars="200" w:firstLine="640"/>
        <w:rPr>
          <w:rFonts w:ascii="仿宋_GB2312" w:eastAsia="仿宋_GB2312" w:cs="DengXian-Regular"/>
          <w:sz w:val="32"/>
          <w:szCs w:val="32"/>
        </w:rPr>
      </w:pPr>
      <w:r>
        <w:rPr>
          <w:rFonts w:ascii="仿宋_GB2312" w:eastAsia="仿宋_GB2312" w:cs="DengXian-Regular" w:hint="eastAsia"/>
          <w:sz w:val="32"/>
          <w:szCs w:val="32"/>
        </w:rPr>
        <w:t>政府性基金预算财政拨款本年收入0万元，比上年增加（减少）0万元，增长（降低）0%，主要原因无；本年支出0万元，比上年增加（减少）0万元，增长（降低）0%，主要原因无。</w:t>
      </w:r>
    </w:p>
    <w:p>
      <w:pPr>
        <w:snapToGrid w:val="0"/>
        <w:spacing w:line="580" w:lineRule="exact"/>
        <w:ind w:firstLineChars="200" w:firstLine="640"/>
        <w:rPr>
          <w:rFonts w:ascii="楷体_GB2312" w:eastAsia="楷体_GB2312" w:cs="DengXian-Bold"/>
          <w:b/>
          <w:bCs/>
          <w:sz w:val="32"/>
          <w:szCs w:val="32"/>
        </w:rPr>
      </w:pPr>
    </w:p>
    <w:p>
      <w:pPr>
        <w:snapToGrid w:val="0"/>
        <w:spacing w:line="580" w:lineRule="exact"/>
        <w:ind w:firstLineChars="200" w:firstLine="640"/>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一般公共预算财政拨款收入2063.89万元，完成年初预算的101.88%（如图4）,比年初预算增加38.1万元，决算数大于预算数主要原因是人员经费增加；本年支出1980.32万元，完成年初预算的97.76%,比年初预算减少45.47万元，决算数小于预算数主要原因是主要是办案业务量减少。</w:t>
      </w:r>
    </w:p>
    <w:p>
      <w:pPr>
        <w:adjustRightInd w:val="0"/>
        <w:snapToGrid w:val="0"/>
        <w:spacing w:line="580" w:lineRule="exact"/>
        <w:ind w:firstLineChars="200" w:firstLine="640"/>
        <w:rPr>
          <w:rFonts w:ascii="仿宋_GB2312" w:eastAsia="仿宋_GB2312" w:cs="DengXian-Regular"/>
          <w:sz w:val="32"/>
          <w:szCs w:val="32"/>
          <w:highlight w:val="yellow"/>
        </w:rPr>
      </w:pP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财政拨款本年收入2063.89万元，完成年初预算的101.88%（如图4）,比年初预算增加38.1万元，决算数大于预算数主要原因是人员经费增加；本年支出1980.32万元，完成年初预算的97.76%,比年初预算减少45.47万元，决算数小于预算数主要原因是主要是办案业务量减少。具体情况如下：</w:t>
      </w:r>
    </w:p>
    <w:p>
      <w:pPr>
        <w:numPr>
          <w:ilvl w:val="0"/>
          <w:numId w:val="2"/>
        </w:numPr>
        <w:adjustRightInd w:val="0"/>
        <w:snapToGrid w:val="0"/>
        <w:spacing w:line="580" w:lineRule="exact"/>
        <w:ind w:left="0" w:firstLineChars="200" w:firstLine="640"/>
        <w:rPr>
          <w:rFonts w:ascii="仿宋_GB2312" w:eastAsia="仿宋_GB2312" w:cs="DengXian-Regular"/>
          <w:sz w:val="32"/>
          <w:szCs w:val="32"/>
        </w:rPr>
      </w:pPr>
      <w:r>
        <w:rPr>
          <w:rFonts w:ascii="仿宋_GB2312" w:eastAsia="仿宋_GB2312" w:cs="DengXian-Regular" w:hint="eastAsia"/>
          <w:sz w:val="32"/>
          <w:szCs w:val="32"/>
        </w:rPr>
        <w:t>一般公共预算财政拨款本年收入完成年初预算101.88%，比年初预算增加38.1万元，主要是人员经费增加；支出完成年初预算97.76%，比年初预算减少45.47万元，主要是办案业务量减少。</w:t>
      </w:r>
    </w:p>
    <w:p>
      <w:pPr>
        <w:numPr>
          <w:ilvl w:val="0"/>
          <w:numId w:val="2"/>
        </w:numPr>
        <w:adjustRightInd w:val="0"/>
        <w:snapToGrid w:val="0"/>
        <w:ind w:left="0" w:firstLineChars="200" w:firstLine="640"/>
        <w:rPr>
          <w:rFonts w:ascii="仿宋_GB2312" w:eastAsia="仿宋_GB2312" w:cs="DengXian-Regular"/>
          <w:sz w:val="32"/>
          <w:szCs w:val="32"/>
        </w:rPr>
      </w:pPr>
      <w:r>
        <w:rPr>
          <w:rFonts w:ascii="仿宋_GB2312" w:eastAsia="仿宋_GB2312" w:cs="DengXian-Regular" w:hint="eastAsia"/>
          <w:sz w:val="32"/>
          <w:szCs w:val="32"/>
        </w:rPr>
        <w:t>政府性基金预算财政拨款本年收入完成年初预算0%，比年初预算增加（减少）0万元，主要原因无；支出完成年初预算0%，比年初预算增加（减少）0万元，主要原因无。</w:t>
      </w:r>
    </w:p>
    <w:p>
      <w:pPr>
        <w:adjustRightInd w:val="0"/>
        <w:snapToGrid w:val="0"/>
        <w:rPr>
          <w:rFonts w:ascii="仿宋_GB2312" w:eastAsia="仿宋_GB2312" w:cs="DengXian-Regular"/>
          <w:sz w:val="32"/>
          <w:szCs w:val="32"/>
        </w:rPr>
      </w:pPr>
    </w:p>
    <w:p>
      <w:pPr>
        <w:adjustRightInd w:val="0"/>
        <w:snapToGrid w:val="0"/>
        <w:ind w:firstLineChars="200" w:firstLine="640"/>
        <w:rPr>
          <w:rFonts w:ascii="仿宋_GB2312" w:eastAsia="仿宋_GB2312" w:cs="DengXian-Regular"/>
          <w:sz w:val="32"/>
          <w:szCs w:val="32"/>
          <w:highlight w:val="yellow"/>
        </w:rPr>
      </w:pPr>
      <w:r>
        <w:rPr>
          <w:rFonts w:ascii="仿宋_GB2312" w:eastAsia="仿宋_GB2312" w:cs="DengXian-Regular"/>
          <w:sz w:val="32"/>
          <w:szCs w:val="32"/>
        </w:rPr>
        <w:drawing>
          <wp:inline distT="0" distB="0" distL="0" distR="0">
            <wp:extent cx="5274310" cy="3076575"/>
            <wp:effectExtent l="0" t="0" r="0" b="0"/>
            <wp:docPr id="117" name="图表 1"/>
            <wp:cNvGraphicFramePr>
              <a:graphicFrameLocks noChangeAspect="0"/>
            </wp:cNvGraphicFramePr>
            <a:graphic>
              <a:graphicData uri="http://schemas.openxmlformats.org/drawingml/2006/chart">
                <c:chart xmlns:c="http://schemas.openxmlformats.org/drawingml/2006/chart" r:id="rId25"/>
              </a:graphicData>
            </a:graphic>
          </wp:inline>
        </w:drawing>
      </w:r>
    </w:p>
    <w:p>
      <w:pPr>
        <w:adjustRightInd w:val="0"/>
        <w:snapToGrid w:val="0"/>
        <w:ind w:firstLineChars="200" w:firstLine="640"/>
        <w:rPr>
          <w:rFonts w:ascii="仿宋_GB2312" w:eastAsia="仿宋_GB2312" w:cs="DengXian-Regular"/>
          <w:sz w:val="32"/>
          <w:szCs w:val="32"/>
          <w:highlight w:val="yellow"/>
        </w:rPr>
      </w:pPr>
    </w:p>
    <w:p>
      <w:pPr>
        <w:adjustRightInd w:val="0"/>
        <w:snapToGrid w:val="0"/>
        <w:ind w:firstLineChars="200" w:firstLine="640"/>
        <w:jc w:val="center"/>
        <w:rPr>
          <w:rFonts w:ascii="仿宋_GB2312" w:eastAsia="仿宋_GB2312" w:cs="DengXian-Regular"/>
          <w:sz w:val="32"/>
          <w:szCs w:val="32"/>
        </w:rPr>
      </w:pPr>
      <w:r>
        <w:rPr>
          <w:rFonts w:ascii="仿宋_GB2312" w:eastAsia="仿宋_GB2312" w:cs="DengXian-Regular" w:hint="eastAsia"/>
          <w:sz w:val="32"/>
          <w:szCs w:val="32"/>
        </w:rPr>
        <w:t>图4：预决算收入支出情况表</w:t>
      </w:r>
    </w:p>
    <w:p>
      <w:pPr>
        <w:adjustRightInd w:val="0"/>
        <w:snapToGrid w:val="0"/>
        <w:ind w:firstLineChars="200" w:firstLine="640"/>
        <w:jc w:val="center"/>
        <w:rPr>
          <w:rFonts w:ascii="仿宋_GB2312" w:eastAsia="仿宋_GB2312" w:cs="DengXian-Regular"/>
          <w:sz w:val="32"/>
          <w:szCs w:val="32"/>
        </w:rPr>
      </w:pPr>
    </w:p>
    <w:p>
      <w:pPr>
        <w:numPr>
          <w:ilvl w:val="0"/>
          <w:numId w:val="3"/>
        </w:numPr>
        <w:adjustRightInd w:val="0"/>
        <w:snapToGrid w:val="0"/>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pPr>
        <w:adjustRightInd w:val="0"/>
        <w:snapToGrid w:val="0"/>
        <w:ind w:firstLineChars="200" w:firstLine="640"/>
        <w:rPr>
          <w:rFonts w:ascii="仿宋_GB2312" w:eastAsia="仿宋_GB2312" w:cs="DengXian-Regular"/>
          <w:sz w:val="32"/>
          <w:szCs w:val="32"/>
        </w:rPr>
      </w:pPr>
      <w:r>
        <w:rPr>
          <w:rFonts w:ascii="仿宋_GB2312" w:eastAsia="仿宋_GB2312" w:cs="DengXian-Regular" w:hint="eastAsia"/>
          <w:sz w:val="32"/>
          <w:szCs w:val="32"/>
        </w:rPr>
        <w:t>2019 年度财政拨款支出1980.32万元，主要用于以下方面一般公共服务（类）支出0万元，占0%，；公共安全类（类）支出1672.48万元，占84.5%；教育（类）支出0万元，占0%；科学技术（类）支出0万元，占0%；社会保障和就业（类）支出135.46万元，占6.8%；卫生健康（类）支出102.78万元，占5.2%；住房保障（类）支出69.59万元，占3.5%。</w:t>
      </w:r>
    </w:p>
    <w:p>
      <w:pPr>
        <w:adjustRightInd w:val="0"/>
        <w:snapToGrid w:val="0"/>
        <w:ind w:firstLineChars="200" w:firstLine="640"/>
        <w:rPr>
          <w:rFonts w:ascii="楷体_GB2312" w:eastAsia="楷体_GB2312" w:cs="DengXian-Bold"/>
          <w:b/>
          <w:bCs/>
          <w:sz w:val="32"/>
          <w:szCs w:val="32"/>
        </w:rPr>
      </w:pPr>
    </w:p>
    <w:p>
      <w:pPr>
        <w:adjustRightInd w:val="0"/>
        <w:snapToGrid w:val="0"/>
        <w:rPr>
          <w:rFonts w:ascii="楷体_GB2312" w:eastAsia="楷体_GB2312" w:cs="DengXian-Bold"/>
          <w:b/>
          <w:bCs/>
          <w:sz w:val="32"/>
          <w:szCs w:val="32"/>
        </w:rPr>
      </w:pPr>
    </w:p>
    <w:p>
      <w:pPr>
        <w:adjustRightInd w:val="0"/>
        <w:snapToGrid w:val="0"/>
        <w:rPr>
          <w:rFonts w:ascii="楷体_GB2312" w:eastAsia="楷体_GB2312" w:cs="DengXian-Bold"/>
          <w:b/>
          <w:bCs/>
          <w:sz w:val="32"/>
          <w:szCs w:val="32"/>
        </w:rPr>
      </w:pPr>
      <w:r>
        <w:rPr>
          <w:rFonts w:ascii="楷体_GB2312" w:eastAsia="楷体_GB2312" w:cs="DengXian-Bold"/>
          <w:b/>
          <w:bCs/>
          <w:sz w:val="32"/>
          <w:szCs w:val="32"/>
        </w:rPr>
        <w:drawing>
          <wp:inline distT="0" distB="0" distL="0" distR="0">
            <wp:extent cx="5486400" cy="3200400"/>
            <wp:effectExtent l="0" t="0" r="0" b="0"/>
            <wp:docPr id="118" name="图表 9"/>
            <wp:cNvGraphicFramePr>
              <a:graphicFrameLocks noChangeAspect="0"/>
            </wp:cNvGraphicFramePr>
            <a:graphic>
              <a:graphicData uri="http://schemas.openxmlformats.org/drawingml/2006/chart">
                <c:chart xmlns:c="http://schemas.openxmlformats.org/drawingml/2006/chart" r:id="rId26"/>
              </a:graphicData>
            </a:graphic>
          </wp:inline>
        </w:drawing>
      </w:r>
    </w:p>
    <w:p>
      <w:pPr>
        <w:adjustRightInd w:val="0"/>
        <w:snapToGrid w:val="0"/>
        <w:rPr>
          <w:rFonts w:ascii="楷体_GB2312" w:eastAsia="楷体_GB2312" w:cs="DengXian-Bold"/>
          <w:b/>
          <w:bCs/>
          <w:sz w:val="32"/>
          <w:szCs w:val="32"/>
        </w:rPr>
      </w:pPr>
    </w:p>
    <w:p>
      <w:pPr>
        <w:adjustRightInd w:val="0"/>
        <w:snapToGrid w:val="0"/>
        <w:jc w:val="center"/>
        <w:rPr>
          <w:rFonts w:ascii="楷体_GB2312" w:eastAsia="楷体_GB2312" w:cs="DengXian-Bold"/>
          <w:b/>
          <w:bCs/>
          <w:sz w:val="32"/>
          <w:szCs w:val="32"/>
        </w:rPr>
      </w:pPr>
      <w:r>
        <w:rPr>
          <w:rFonts w:ascii="楷体_GB2312" w:eastAsia="楷体_GB2312" w:cs="DengXian-Bold" w:hint="eastAsia"/>
          <w:b/>
          <w:bCs/>
          <w:sz w:val="32"/>
          <w:szCs w:val="32"/>
        </w:rPr>
        <w:t>图5：财政拨款支出决算结构（按功能分类）</w:t>
      </w:r>
    </w:p>
    <w:p>
      <w:pPr>
        <w:adjustRightInd w:val="0"/>
        <w:snapToGrid w:val="0"/>
        <w:ind w:leftChars="200" w:left="420"/>
        <w:rPr>
          <w:rFonts w:ascii="楷体_GB2312" w:eastAsia="楷体_GB2312" w:cs="DengXian-Bold"/>
          <w:b/>
          <w:bCs/>
          <w:sz w:val="32"/>
          <w:szCs w:val="32"/>
        </w:rPr>
      </w:pPr>
    </w:p>
    <w:p>
      <w:pPr>
        <w:adjustRightInd w:val="0"/>
        <w:snapToGrid w:val="0"/>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（四）一般公共预算基本支出决算情况说明</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2019 年度财政拨款基本支出1641.06万元，其中：人员经费1398.83万元，主要包括基本工资、津贴补贴、奖金、绩效工资、机关事业单位基本养老保险缴费、职工基本医疗保险缴费、公务员医疗补助缴费、住房公积金、其他社会保障缴费、其他工资福利支出、退休费、生活补助、奖励金；公用经费 242.23万元，主要包括办公费、印刷费、邮电费、取暖费、差旅费、维修（护）费、培训费、劳务费、工会经费、福利费、公务用车运行维护费、其他交通费用、其他商品和服务支出、办公设备购置。</w:t>
      </w:r>
    </w:p>
    <w:p>
      <w:pPr>
        <w:keepNext/>
        <w:keepLines/>
        <w:widowControl w:val="0"/>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五、一般公共预算“三公” 经费支出决算情况说明</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本部门2019年度“三公”经费支出共计21.28万元，完成预算的83.13%,较预算减少4.32万元，降低16.88%，主要是办案业务量减少；较2018年度减少8.31万元，降低28.08%，主要是办案业务量减少。具体情况如下：</w:t>
      </w:r>
    </w:p>
    <w:p>
      <w:pPr>
        <w:adjustRightInd w:val="0"/>
        <w:snapToGrid w:val="0"/>
        <w:spacing w:line="580" w:lineRule="exact"/>
        <w:ind w:firstLineChars="200" w:firstLine="640"/>
        <w:rPr>
          <w:rFonts w:ascii="仿宋_GB2312" w:eastAsia="仿宋_GB2312" w:cs="DengXian-Regular"/>
          <w:sz w:val="32"/>
          <w:szCs w:val="32"/>
        </w:rPr>
      </w:pPr>
      <w:r>
        <w:rPr>
          <w:rFonts w:ascii="楷体_GB2312" w:eastAsia="楷体_GB2312" w:cs="DengXian-Bold" w:hint="eastAsia"/>
          <w:b/>
          <w:bCs/>
          <w:sz w:val="32"/>
          <w:szCs w:val="32"/>
        </w:rPr>
        <w:t>（一）因公出国（境）费支出0万元。</w:t>
      </w:r>
      <w:r>
        <w:rPr>
          <w:rFonts w:ascii="仿宋_GB2312" w:eastAsia="仿宋_GB2312" w:cs="DengXian-Regular" w:hint="eastAsia"/>
          <w:sz w:val="32"/>
          <w:szCs w:val="32"/>
        </w:rPr>
        <w:t>本部门2019年度因公出国（境）团组0个、</w:t>
      </w:r>
      <w:r>
        <w:rPr>
          <w:rFonts w:ascii="仿宋_GB2312" w:eastAsia="仿宋_GB2312" w:cs="DengXian-Regular"/>
          <w:sz w:val="32"/>
          <w:szCs w:val="32"/>
        </w:rPr>
        <w:t>无人</w:t>
      </w:r>
      <w:r>
        <w:rPr>
          <w:rFonts w:ascii="仿宋_GB2312" w:eastAsia="仿宋_GB2312" w:cs="DengXian-Regular" w:hint="eastAsia"/>
          <w:sz w:val="32"/>
          <w:szCs w:val="32"/>
        </w:rPr>
        <w:t>参加其他单位组织的因公出国（境）团组0个、</w:t>
      </w:r>
      <w:bookmarkStart w:id="0" w:name="_GoBack"/>
      <w:bookmarkEnd w:id="0"/>
      <w:r>
        <w:rPr>
          <w:rFonts w:ascii="仿宋_GB2312" w:eastAsia="仿宋_GB2312" w:cs="DengXian-Regular" w:hint="eastAsia"/>
          <w:sz w:val="32"/>
          <w:szCs w:val="32"/>
        </w:rPr>
        <w:t>无本单位组织的出国（境）团组。因公出国（境）费支出较预算增加0万元，增长0%；较上年增加0万元，增长0%。</w:t>
      </w:r>
    </w:p>
    <w:p>
      <w:pPr>
        <w:adjustRightInd w:val="0"/>
        <w:snapToGrid w:val="0"/>
        <w:spacing w:line="580" w:lineRule="exact"/>
        <w:ind w:firstLineChars="200" w:firstLine="640"/>
        <w:rPr>
          <w:rFonts w:ascii="仿宋_GB2312" w:eastAsia="仿宋_GB2312" w:cs="DengXian-Bold"/>
          <w:b/>
          <w:bCs/>
          <w:sz w:val="32"/>
          <w:szCs w:val="32"/>
        </w:rPr>
      </w:pPr>
      <w:r>
        <w:rPr>
          <w:rFonts w:ascii="楷体_GB2312" w:eastAsia="楷体_GB2312" w:cs="DengXian-Bold" w:hint="eastAsia"/>
          <w:b/>
          <w:bCs/>
          <w:sz w:val="32"/>
          <w:szCs w:val="32"/>
        </w:rPr>
        <w:t>（二）公务用车购置及运行维护费支出21.28万元。</w:t>
      </w:r>
      <w:r>
        <w:rPr>
          <w:rFonts w:ascii="仿宋_GB2312" w:eastAsia="仿宋_GB2312" w:cs="DengXian-Regular" w:hint="eastAsia"/>
          <w:sz w:val="32"/>
          <w:szCs w:val="32"/>
        </w:rPr>
        <w:t>本部门2019年度公务用车购置及运行维护费较预算减少4.32万元，降低16.88%,主要是办案业务量减少；较上年减少8.31万元，降低28.08%,主要是办案业务量减少。</w:t>
      </w:r>
      <w:r>
        <w:rPr>
          <w:rFonts w:ascii="仿宋_GB2312" w:eastAsia="仿宋_GB2312" w:cs="DengXian-Bold" w:hint="eastAsia"/>
          <w:b/>
          <w:bCs/>
          <w:sz w:val="32"/>
          <w:szCs w:val="32"/>
        </w:rPr>
        <w:t>其中：</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b/>
          <w:sz w:val="32"/>
          <w:szCs w:val="32"/>
        </w:rPr>
        <w:t>公务用车购置费：</w:t>
      </w:r>
      <w:r>
        <w:rPr>
          <w:rFonts w:ascii="仿宋_GB2312" w:eastAsia="仿宋_GB2312" w:cs="DengXian-Regular" w:hint="eastAsia"/>
          <w:sz w:val="32"/>
          <w:szCs w:val="32"/>
        </w:rPr>
        <w:t>本部门2019年度公务用车购置量0辆，发生“公务用车购置”经费支出0万元。公务用车购置费支出较预算增加0万元，增长0%；较上年减少11.59万元，降低100%,主要原因未购置车辆。</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b/>
          <w:sz w:val="32"/>
          <w:szCs w:val="32"/>
        </w:rPr>
        <w:t>公务用车运行维护费：</w:t>
      </w:r>
      <w:r>
        <w:rPr>
          <w:rFonts w:ascii="仿宋_GB2312" w:eastAsia="仿宋_GB2312" w:cs="DengXian-Regular" w:hint="eastAsia"/>
          <w:sz w:val="32"/>
          <w:szCs w:val="32"/>
        </w:rPr>
        <w:t>本部门2019年度单位公务用车保有量6辆。公车运行维护费支出较预算减少4.32万元，降低16.88%,主要是办案业务量减少；较上年减少8.31万元，降低28.08%，主要是办案业务量减少。</w:t>
      </w:r>
    </w:p>
    <w:p>
      <w:pPr>
        <w:adjustRightInd w:val="0"/>
        <w:snapToGrid w:val="0"/>
        <w:spacing w:line="580" w:lineRule="exact"/>
        <w:ind w:firstLineChars="200" w:firstLine="640"/>
        <w:rPr>
          <w:rFonts w:ascii="仿宋_GB2312" w:eastAsia="仿宋_GB2312" w:cs="DengXian-Regular"/>
          <w:sz w:val="32"/>
          <w:szCs w:val="32"/>
        </w:rPr>
      </w:pPr>
      <w:r>
        <w:rPr>
          <w:rFonts w:ascii="楷体_GB2312" w:eastAsia="楷体_GB2312" w:cs="DengXian-Bold" w:hint="eastAsia"/>
          <w:b/>
          <w:bCs/>
          <w:sz w:val="32"/>
          <w:szCs w:val="32"/>
        </w:rPr>
        <w:t>（三）公务接待费支出0万元。</w:t>
      </w:r>
      <w:r>
        <w:rPr>
          <w:rFonts w:ascii="仿宋_GB2312" w:eastAsia="仿宋_GB2312" w:cs="DengXian-Regular" w:hint="eastAsia"/>
          <w:sz w:val="32"/>
          <w:szCs w:val="32"/>
        </w:rPr>
        <w:t>本部门2019年度公务接待共0批次、0人次。公务接待费支出较预算减少0万元，降低0%,主要原因无；较上年度减少0万元，降低0%,主要原因无。</w:t>
      </w:r>
    </w:p>
    <w:p>
      <w:pPr>
        <w:adjustRightInd w:val="0"/>
        <w:snapToGrid w:val="0"/>
        <w:spacing w:line="580" w:lineRule="exact"/>
        <w:ind w:firstLineChars="200" w:firstLine="640"/>
        <w:rPr>
          <w:rFonts w:ascii="黑体" w:eastAsia="黑体" w:cs="Times New Roman"/>
          <w:sz w:val="32"/>
          <w:szCs w:val="40"/>
        </w:rPr>
      </w:pPr>
      <w:r>
        <w:rPr>
          <w:rFonts w:ascii="黑体" w:eastAsia="黑体" w:cs="Times New Roman" w:hint="eastAsia"/>
          <w:sz w:val="32"/>
          <w:szCs w:val="40"/>
        </w:rPr>
        <w:t>六、预算绩效情况说明</w:t>
      </w:r>
    </w:p>
    <w:p>
      <w:pPr>
        <w:adjustRightInd w:val="0"/>
        <w:snapToGrid w:val="0"/>
        <w:spacing w:line="580" w:lineRule="exact"/>
        <w:ind w:firstLineChars="200" w:firstLine="640"/>
        <w:rPr>
          <w:rFonts w:ascii="仿宋_GB2312" w:eastAsia="仿宋_GB2312" w:cs="仿宋_GB2312"/>
          <w:b/>
          <w:bCs/>
          <w:sz w:val="32"/>
          <w:szCs w:val="32"/>
        </w:rPr>
      </w:pPr>
      <w:r>
        <w:rPr>
          <w:rFonts w:ascii="仿宋_GB2312" w:eastAsia="仿宋_GB2312" w:cs="仿宋_GB2312" w:hint="eastAsia"/>
          <w:b/>
          <w:bCs/>
          <w:sz w:val="32"/>
          <w:szCs w:val="32"/>
        </w:rPr>
        <w:t>1. 预算绩效管理工作开展情况。</w:t>
      </w:r>
    </w:p>
    <w:p>
      <w:pPr>
        <w:spacing w:line="600" w:lineRule="exact"/>
        <w:ind w:firstLine="680"/>
        <w:rPr>
          <w:rFonts w:ascii="仿宋" w:eastAsia="仿宋"/>
          <w:sz w:val="32"/>
          <w:szCs w:val="32"/>
        </w:rPr>
      </w:pPr>
      <w:r>
        <w:rPr>
          <w:rFonts w:ascii="仿宋_GB2312" w:eastAsia="仿宋_GB2312" w:cs="仿宋_GB2312" w:hint="eastAsia"/>
          <w:sz w:val="32"/>
          <w:szCs w:val="32"/>
        </w:rPr>
        <w:t>根据预算绩效管理要求，本部门组织对2019年度一般公共预算项目支出全面开展绩效自评，其中，一级项目22个，共涉及资金818.29万元，占一般公共预算项目支出总额的100%。组织对2019年度0个政府性基金预算项目支出开展绩效自评，共涉及资金0万元，占政府性基金预算项目支出总额的0。组织对“扫黑除恶经费”“办公大楼物业管理费”等2个项目开展了部门评价，涉及一般公共预算支出49.97万元，政府性基金预算支出0万元。其中，对0个项目分别无委托第三方机构(或部内评审机构)开展绩效评价。从评价情况来看，按我区财政预算绩效管理要求，本部门对2019年初确定的部门一般公共预算支出项目全面开展了绩效自评，绩效自评覆盖率达100%。</w:t>
      </w:r>
    </w:p>
    <w:p>
      <w:pPr>
        <w:adjustRightInd w:val="0"/>
        <w:snapToGrid w:val="0"/>
        <w:spacing w:line="580" w:lineRule="exact"/>
        <w:ind w:leftChars="200" w:left="420" w:firstLineChars="100" w:firstLine="320"/>
        <w:rPr>
          <w:rFonts w:ascii="仿宋_GB2312" w:eastAsia="仿宋_GB2312" w:cs="仿宋_GB2312"/>
          <w:b/>
          <w:bCs/>
          <w:sz w:val="32"/>
          <w:szCs w:val="32"/>
        </w:rPr>
      </w:pPr>
      <w:r>
        <w:rPr>
          <w:rFonts w:ascii="仿宋_GB2312" w:eastAsia="仿宋_GB2312" w:cs="仿宋_GB2312" w:hint="eastAsia"/>
          <w:b/>
          <w:bCs/>
          <w:sz w:val="32"/>
          <w:szCs w:val="32"/>
        </w:rPr>
        <w:t>2. 部门决算中项目绩效自评结果。</w:t>
      </w:r>
    </w:p>
    <w:p>
      <w:pPr>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本部门在今年部门决算公开中反映 扫黑除恶经费项目及 办公大楼物业管理费项目等2个项目绩效自评结果。</w:t>
      </w:r>
    </w:p>
    <w:p>
      <w:pPr>
        <w:numPr>
          <w:ilvl w:val="0"/>
          <w:numId w:val="4"/>
        </w:numPr>
        <w:adjustRightInd w:val="0"/>
        <w:snapToGrid w:val="0"/>
        <w:spacing w:line="580" w:lineRule="exact"/>
        <w:ind w:left="0" w:firstLineChars="200" w:firstLine="640"/>
        <w:rPr>
          <w:rFonts w:ascii="仿宋_GB2312" w:eastAsia="仿宋_GB2312" w:cs="仿宋_GB2312"/>
          <w:sz w:val="32"/>
          <w:szCs w:val="32"/>
        </w:rPr>
      </w:pPr>
      <w:r>
        <w:rPr>
          <w:rFonts w:ascii="仿宋_GB2312" w:eastAsia="仿宋_GB2312" w:cs="仿宋_GB2312" w:hint="eastAsia"/>
          <w:sz w:val="32"/>
          <w:szCs w:val="32"/>
        </w:rPr>
        <w:t>扫黑除恶经费项目自评综述：根据年初设定的绩效目标，扫黑除恶经费项目绩效自评得分为100分（绩效自评表附后）。全年预算数为20万元，执行数为20万元，完成预算的100%。项目绩效目标完成情况：一是资金按规定用途使用；二是专款专用。发现的主要问题及原因无。</w:t>
      </w:r>
    </w:p>
    <w:p>
      <w:pPr>
        <w:numPr>
          <w:ilvl w:val="0"/>
          <w:numId w:val="4"/>
        </w:numPr>
        <w:adjustRightInd w:val="0"/>
        <w:snapToGrid w:val="0"/>
        <w:spacing w:line="580" w:lineRule="exact"/>
        <w:ind w:left="0" w:firstLineChars="200" w:firstLine="640"/>
        <w:rPr>
          <w:rFonts w:ascii="仿宋_GB2312" w:eastAsia="仿宋_GB2312" w:cs="仿宋_GB2312"/>
          <w:sz w:val="32"/>
          <w:szCs w:val="32"/>
        </w:rPr>
      </w:pPr>
      <w:r>
        <w:rPr>
          <w:rFonts w:ascii="仿宋_GB2312" w:eastAsia="仿宋_GB2312" w:cs="仿宋_GB2312" w:hint="eastAsia"/>
          <w:sz w:val="32"/>
          <w:szCs w:val="32"/>
        </w:rPr>
        <w:t>办公大楼物业管理费项目绩效自评综述：根据年初设定的绩效目标，办公大楼物业管理费项目绩效自评得分为100分（绩效自评表附后）。全年预算数为29.97万元，执行数为29.97万元，完成预算的100%。项目绩效目标完成情况：一是资金按规定用途使用；二是专款专用。发现的主要问题及原因无。</w:t>
      </w:r>
    </w:p>
    <w:p>
      <w:pPr>
        <w:ind w:firstLineChars="200" w:firstLine="640"/>
        <w:rPr>
          <w:rFonts w:ascii="仿宋_GB2312" w:eastAsia="仿宋_GB2312" w:cs="仿宋_GB2312"/>
          <w:b/>
          <w:bCs/>
          <w:sz w:val="32"/>
          <w:szCs w:val="32"/>
        </w:rPr>
      </w:pPr>
      <w:r>
        <w:rPr>
          <w:rFonts w:ascii="仿宋_GB2312" w:eastAsia="仿宋_GB2312" w:cs="仿宋_GB2312" w:hint="eastAsia"/>
          <w:b/>
          <w:bCs/>
          <w:sz w:val="32"/>
          <w:szCs w:val="32"/>
        </w:rPr>
        <w:t>3.财政评价项目绩效评价结果</w:t>
      </w:r>
    </w:p>
    <w:p>
      <w:pPr>
        <w:jc w:val="center"/>
        <w:rPr>
          <w:rFonts w:ascii="仿宋_GB2312" w:eastAsia="仿宋_GB2312" w:cs="仿宋_GB2312"/>
          <w:sz w:val="32"/>
          <w:szCs w:val="32"/>
        </w:rPr>
      </w:pPr>
    </w:p>
    <w:p>
      <w:pPr>
        <w:jc w:val="center"/>
        <w:rPr>
          <w:rFonts w:ascii="仿宋_GB2312" w:eastAsia="仿宋_GB2312" w:cs="仿宋_GB2312"/>
          <w:sz w:val="32"/>
          <w:szCs w:val="32"/>
        </w:rPr>
      </w:pPr>
    </w:p>
    <w:p>
      <w:pPr>
        <w:jc w:val="center"/>
        <w:rPr>
          <w:rFonts w:ascii="仿宋_GB2312" w:eastAsia="仿宋_GB2312" w:cs="仿宋_GB2312"/>
          <w:sz w:val="32"/>
          <w:szCs w:val="32"/>
        </w:rPr>
      </w:pPr>
    </w:p>
    <w:p>
      <w:pPr>
        <w:jc w:val="center"/>
        <w:rPr>
          <w:rFonts w:ascii="仿宋_GB2312" w:eastAsia="仿宋_GB2312" w:cs="仿宋_GB2312"/>
          <w:sz w:val="32"/>
          <w:szCs w:val="32"/>
        </w:rPr>
      </w:pPr>
    </w:p>
    <w:p>
      <w:pPr>
        <w:jc w:val="center"/>
        <w:rPr>
          <w:rFonts w:ascii="仿宋_GB2312" w:eastAsia="仿宋_GB2312" w:cs="仿宋_GB2312"/>
          <w:sz w:val="32"/>
          <w:szCs w:val="32"/>
        </w:rPr>
      </w:pPr>
    </w:p>
    <w:p>
      <w:pPr>
        <w:jc w:val="center"/>
        <w:rPr>
          <w:rFonts w:ascii="仿宋_GB2312" w:eastAsia="仿宋_GB2312" w:cs="仿宋_GB2312"/>
          <w:sz w:val="32"/>
          <w:szCs w:val="32"/>
        </w:rPr>
      </w:pPr>
    </w:p>
    <w:p>
      <w:pPr>
        <w:jc w:val="center"/>
        <w:rPr>
          <w:rFonts w:ascii="仿宋_GB2312" w:eastAsia="仿宋_GB2312" w:cs="仿宋_GB2312" w:hint="eastAsia"/>
          <w:sz w:val="32"/>
          <w:szCs w:val="32"/>
        </w:rPr>
      </w:pPr>
    </w:p>
    <w:p>
      <w:pPr>
        <w:jc w:val="center"/>
        <w:rPr>
          <w:rFonts w:ascii="仿宋_GB2312" w:eastAsia="仿宋_GB2312" w:cs="仿宋_GB2312" w:hint="eastAsia"/>
          <w:sz w:val="32"/>
          <w:szCs w:val="32"/>
        </w:rPr>
      </w:pPr>
    </w:p>
    <w:p>
      <w:pPr>
        <w:jc w:val="center"/>
        <w:rPr>
          <w:rFonts w:ascii="仿宋_GB2312" w:eastAsia="仿宋_GB2312" w:cs="仿宋_GB2312"/>
          <w:sz w:val="32"/>
          <w:szCs w:val="32"/>
        </w:rPr>
      </w:pPr>
    </w:p>
    <w:p>
      <w:pPr>
        <w:jc w:val="center"/>
        <w:rPr>
          <w:rFonts w:ascii="仿宋_GB2312" w:eastAsia="仿宋_GB2312" w:cs="仿宋_GB2312"/>
          <w:sz w:val="32"/>
          <w:szCs w:val="32"/>
        </w:rPr>
      </w:pPr>
    </w:p>
    <w:p>
      <w:pPr>
        <w:jc w:val="center"/>
        <w:rPr>
          <w:rFonts w:ascii="宋体" w:eastAsia="宋体"/>
          <w:b/>
          <w:bCs/>
          <w:sz w:val="44"/>
          <w:szCs w:val="44"/>
        </w:rPr>
      </w:pPr>
      <w:r>
        <w:rPr>
          <w:rFonts w:ascii="宋体" w:eastAsia="宋体" w:hint="eastAsia"/>
          <w:b/>
          <w:bCs/>
          <w:sz w:val="44"/>
          <w:szCs w:val="44"/>
        </w:rPr>
        <w:t>财政支出重点评价报告</w:t>
      </w:r>
    </w:p>
    <w:p>
      <w:pPr>
        <w:jc w:val="center"/>
        <w:rPr>
          <w:rFonts w:ascii="宋体" w:eastAsia="宋体"/>
          <w:b/>
          <w:bCs/>
          <w:sz w:val="44"/>
          <w:szCs w:val="44"/>
        </w:rPr>
      </w:pPr>
      <w:r>
        <w:rPr>
          <w:rFonts w:ascii="宋体" w:eastAsia="宋体" w:hint="eastAsia"/>
          <w:b/>
          <w:bCs/>
          <w:sz w:val="44"/>
          <w:szCs w:val="44"/>
        </w:rPr>
        <w:t>（</w:t>
      </w:r>
      <w:r>
        <w:rPr>
          <w:rFonts w:ascii="宋体" w:eastAsia="宋体"/>
          <w:b/>
          <w:bCs/>
          <w:sz w:val="44"/>
          <w:szCs w:val="44"/>
        </w:rPr>
        <w:t>2019</w:t>
      </w:r>
      <w:r>
        <w:rPr>
          <w:rFonts w:ascii="宋体" w:eastAsia="宋体" w:hint="eastAsia"/>
          <w:b/>
          <w:bCs/>
          <w:sz w:val="44"/>
          <w:szCs w:val="44"/>
        </w:rPr>
        <w:t>年度）</w:t>
      </w:r>
    </w:p>
    <w:p>
      <w:pPr>
        <w:jc w:val="center"/>
        <w:rPr>
          <w:rFonts w:ascii="仿宋" w:eastAsia="仿宋"/>
        </w:rPr>
      </w:pPr>
    </w:p>
    <w:p>
      <w:pPr>
        <w:rPr>
          <w:rFonts w:ascii="仿宋" w:eastAsia="仿宋"/>
        </w:rPr>
      </w:pPr>
      <w:r>
        <w:rPr>
          <w:rFonts w:ascii="仿宋" w:eastAsia="仿宋" w:hint="eastAsia"/>
        </w:rPr>
        <w:t> </w:t>
      </w:r>
    </w:p>
    <w:p>
      <w:pPr>
        <w:rPr>
          <w:rFonts w:ascii="仿宋" w:eastAsia="仿宋"/>
          <w:sz w:val="32"/>
          <w:szCs w:val="32"/>
        </w:rPr>
      </w:pPr>
      <w:r>
        <w:rPr>
          <w:rFonts w:ascii="仿宋" w:eastAsia="仿宋" w:hint="eastAsia"/>
          <w:sz w:val="32"/>
          <w:szCs w:val="32"/>
        </w:rPr>
        <w:t>项目（专项资金）名称 </w:t>
      </w:r>
      <w:r>
        <w:rPr>
          <w:rFonts w:ascii="仿宋" w:eastAsia="仿宋" w:hint="eastAsia"/>
          <w:sz w:val="32"/>
          <w:szCs w:val="32"/>
          <w:u w:val="single"/>
        </w:rPr>
        <w:t xml:space="preserve">           办公大楼物业管理费 </w:t>
      </w:r>
      <w:r>
        <w:rPr>
          <w:rFonts w:ascii="仿宋" w:eastAsia="仿宋"/>
          <w:sz w:val="32"/>
          <w:szCs w:val="32"/>
          <w:u w:val="single"/>
        </w:rPr>
        <w:t xml:space="preserve"> </w:t>
      </w:r>
      <w:r>
        <w:rPr>
          <w:rFonts w:ascii="仿宋" w:eastAsia="仿宋" w:hint="eastAsia"/>
          <w:sz w:val="32"/>
          <w:szCs w:val="32"/>
          <w:u w:val="single"/>
        </w:rPr>
        <w:t xml:space="preserve">   </w:t>
      </w:r>
      <w:r>
        <w:rPr>
          <w:rFonts w:ascii="仿宋" w:eastAsia="仿宋"/>
          <w:sz w:val="32"/>
          <w:szCs w:val="32"/>
          <w:u w:val="single"/>
        </w:rPr>
        <w:t xml:space="preserve">    </w:t>
      </w:r>
      <w:r>
        <w:rPr>
          <w:rFonts w:ascii="仿宋" w:eastAsia="仿宋" w:hint="eastAsia"/>
          <w:sz w:val="32"/>
          <w:szCs w:val="32"/>
          <w:u w:val="single"/>
        </w:rPr>
        <w:t xml:space="preserve"> </w:t>
      </w:r>
    </w:p>
    <w:p>
      <w:pPr>
        <w:rPr>
          <w:rFonts w:ascii="仿宋" w:eastAsia="仿宋"/>
          <w:sz w:val="32"/>
          <w:szCs w:val="32"/>
        </w:rPr>
      </w:pPr>
    </w:p>
    <w:p>
      <w:pPr>
        <w:rPr>
          <w:rFonts w:ascii="仿宋" w:eastAsia="仿宋"/>
          <w:sz w:val="32"/>
          <w:szCs w:val="32"/>
        </w:rPr>
      </w:pPr>
    </w:p>
    <w:p>
      <w:pPr>
        <w:rPr>
          <w:rFonts w:ascii="仿宋" w:eastAsia="仿宋"/>
          <w:sz w:val="32"/>
          <w:szCs w:val="32"/>
        </w:rPr>
      </w:pPr>
      <w:r>
        <w:rPr>
          <w:rFonts w:ascii="仿宋" w:eastAsia="仿宋" w:hint="eastAsia"/>
          <w:sz w:val="32"/>
          <w:szCs w:val="32"/>
        </w:rPr>
        <w:t xml:space="preserve">项目 施单位   </w:t>
      </w:r>
      <w:r>
        <w:rPr>
          <w:rFonts w:ascii="仿宋" w:eastAsia="仿宋" w:hint="eastAsia"/>
          <w:sz w:val="32"/>
          <w:szCs w:val="32"/>
          <w:u w:val="single"/>
        </w:rPr>
        <w:t xml:space="preserve">      唐山市丰南区人民检察院   </w:t>
      </w:r>
      <w:r>
        <w:rPr>
          <w:rFonts w:ascii="仿宋" w:eastAsia="仿宋" w:hint="eastAsia"/>
          <w:sz w:val="32"/>
          <w:szCs w:val="32"/>
        </w:rPr>
        <w:t>（公章）</w:t>
      </w:r>
    </w:p>
    <w:p>
      <w:pPr>
        <w:rPr>
          <w:rFonts w:ascii="仿宋" w:eastAsia="仿宋"/>
          <w:sz w:val="32"/>
          <w:szCs w:val="32"/>
        </w:rPr>
      </w:pPr>
    </w:p>
    <w:p>
      <w:pPr>
        <w:rPr>
          <w:rFonts w:ascii="仿宋" w:eastAsia="仿宋"/>
          <w:sz w:val="32"/>
          <w:szCs w:val="32"/>
        </w:rPr>
      </w:pPr>
    </w:p>
    <w:p>
      <w:pPr>
        <w:rPr>
          <w:rFonts w:ascii="仿宋" w:eastAsia="仿宋"/>
          <w:sz w:val="32"/>
          <w:szCs w:val="32"/>
        </w:rPr>
      </w:pPr>
      <w:r>
        <w:rPr>
          <w:rFonts w:ascii="仿宋" w:eastAsia="仿宋" w:hint="eastAsia"/>
          <w:sz w:val="32"/>
          <w:szCs w:val="32"/>
        </w:rPr>
        <w:t xml:space="preserve">项目主管部门    </w:t>
      </w:r>
      <w:r>
        <w:rPr>
          <w:rFonts w:ascii="仿宋" w:eastAsia="仿宋" w:hint="eastAsia"/>
          <w:sz w:val="32"/>
          <w:szCs w:val="32"/>
          <w:u w:val="single"/>
        </w:rPr>
        <w:t xml:space="preserve">    唐山市丰南区人民检察院 </w:t>
      </w:r>
      <w:r>
        <w:rPr>
          <w:rFonts w:ascii="仿宋" w:eastAsia="仿宋"/>
          <w:sz w:val="32"/>
          <w:szCs w:val="32"/>
          <w:u w:val="single"/>
        </w:rPr>
        <w:t xml:space="preserve"> </w:t>
      </w:r>
      <w:r>
        <w:rPr>
          <w:rFonts w:ascii="仿宋" w:eastAsia="仿宋" w:hint="eastAsia"/>
          <w:sz w:val="32"/>
          <w:szCs w:val="32"/>
          <w:u w:val="single"/>
        </w:rPr>
        <w:t xml:space="preserve">  </w:t>
      </w:r>
      <w:r>
        <w:rPr>
          <w:rFonts w:ascii="仿宋" w:eastAsia="仿宋" w:hint="eastAsia"/>
          <w:sz w:val="32"/>
          <w:szCs w:val="32"/>
        </w:rPr>
        <w:t>（公章）</w:t>
      </w: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u w:val="single"/>
        </w:rPr>
      </w:pPr>
      <w:r>
        <w:rPr>
          <w:rFonts w:ascii="仿宋" w:eastAsia="仿宋" w:hint="eastAsia"/>
          <w:sz w:val="32"/>
          <w:szCs w:val="32"/>
        </w:rPr>
        <w:t>部门（单位）负责人签字：</w:t>
      </w:r>
      <w:r>
        <w:rPr>
          <w:rFonts w:ascii="仿宋" w:eastAsia="仿宋" w:hint="eastAsia"/>
          <w:sz w:val="32"/>
          <w:szCs w:val="32"/>
          <w:u w:val="single"/>
        </w:rPr>
        <w:t xml:space="preserve">          </w:t>
      </w:r>
      <w:r>
        <w:rPr>
          <w:rFonts w:ascii="仿宋" w:eastAsia="仿宋"/>
          <w:sz w:val="32"/>
          <w:szCs w:val="32"/>
          <w:u w:val="single"/>
        </w:rPr>
        <w:t xml:space="preserve">      </w:t>
      </w:r>
      <w:r>
        <w:rPr>
          <w:rFonts w:ascii="仿宋" w:eastAsia="仿宋" w:hint="eastAsia"/>
          <w:sz w:val="32"/>
          <w:szCs w:val="32"/>
          <w:u w:val="single"/>
        </w:rPr>
        <w:t xml:space="preserve">         </w:t>
      </w:r>
    </w:p>
    <w:p>
      <w:pPr>
        <w:rPr>
          <w:rFonts w:ascii="仿宋" w:eastAsia="仿宋"/>
          <w:sz w:val="32"/>
          <w:szCs w:val="32"/>
        </w:rPr>
      </w:pPr>
    </w:p>
    <w:p>
      <w:pPr>
        <w:jc w:val="center"/>
        <w:rPr>
          <w:rFonts w:ascii="仿宋" w:eastAsia="仿宋"/>
          <w:sz w:val="32"/>
          <w:szCs w:val="32"/>
        </w:rPr>
      </w:pPr>
    </w:p>
    <w:p>
      <w:pPr>
        <w:jc w:val="center"/>
        <w:rPr>
          <w:rFonts w:ascii="仿宋" w:eastAsia="仿宋"/>
          <w:sz w:val="32"/>
          <w:szCs w:val="32"/>
        </w:rPr>
      </w:pPr>
    </w:p>
    <w:p>
      <w:pPr>
        <w:rPr>
          <w:rFonts w:ascii="仿宋" w:eastAsia="仿宋"/>
          <w:sz w:val="32"/>
          <w:szCs w:val="32"/>
        </w:rPr>
      </w:pPr>
    </w:p>
    <w:p>
      <w:pPr>
        <w:jc w:val="center"/>
        <w:rPr>
          <w:rFonts w:ascii="仿宋" w:eastAsia="仿宋"/>
          <w:sz w:val="32"/>
          <w:szCs w:val="32"/>
        </w:rPr>
      </w:pPr>
    </w:p>
    <w:p>
      <w:pPr>
        <w:jc w:val="center"/>
        <w:rPr>
          <w:rFonts w:ascii="仿宋" w:eastAsia="仿宋"/>
          <w:sz w:val="32"/>
          <w:szCs w:val="32"/>
        </w:rPr>
      </w:pPr>
      <w:r>
        <w:rPr>
          <w:rFonts w:ascii="仿宋" w:eastAsia="仿宋" w:hint="eastAsia"/>
          <w:sz w:val="32"/>
          <w:szCs w:val="32"/>
        </w:rPr>
        <w:t xml:space="preserve">                        </w:t>
      </w:r>
      <w:r>
        <w:rPr>
          <w:rFonts w:ascii="仿宋" w:eastAsia="仿宋"/>
          <w:sz w:val="32"/>
          <w:szCs w:val="32"/>
        </w:rPr>
        <w:t>2020</w:t>
      </w:r>
      <w:r>
        <w:rPr>
          <w:rFonts w:ascii="仿宋" w:eastAsia="仿宋" w:hint="eastAsia"/>
          <w:sz w:val="32"/>
          <w:szCs w:val="32"/>
        </w:rPr>
        <w:t>年</w:t>
      </w:r>
      <w:r>
        <w:rPr>
          <w:rFonts w:ascii="仿宋" w:eastAsia="仿宋"/>
          <w:sz w:val="32"/>
          <w:szCs w:val="32"/>
        </w:rPr>
        <w:t>6</w:t>
      </w:r>
      <w:r>
        <w:rPr>
          <w:rFonts w:ascii="仿宋" w:eastAsia="仿宋" w:hint="eastAsia"/>
          <w:sz w:val="32"/>
          <w:szCs w:val="32"/>
        </w:rPr>
        <w:t>月 </w:t>
      </w:r>
      <w:r>
        <w:rPr>
          <w:rFonts w:ascii="仿宋" w:eastAsia="仿宋"/>
          <w:sz w:val="32"/>
          <w:szCs w:val="32"/>
        </w:rPr>
        <w:t>4</w:t>
      </w:r>
      <w:r>
        <w:rPr>
          <w:rFonts w:ascii="仿宋" w:eastAsia="仿宋" w:hint="eastAsia"/>
          <w:sz w:val="32"/>
          <w:szCs w:val="32"/>
        </w:rPr>
        <w:t>日</w:t>
      </w:r>
    </w:p>
    <w:p>
      <w:pPr>
        <w:jc w:val="center"/>
        <w:rPr>
          <w:rFonts w:ascii="仿宋_GB2312" w:eastAsia="仿宋_GB2312" w:cs="仿宋_GB2312"/>
          <w:sz w:val="32"/>
          <w:szCs w:val="32"/>
        </w:rPr>
      </w:pPr>
    </w:p>
    <w:p>
      <w:pPr>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一、评价工作组织开展情况</w:t>
      </w:r>
    </w:p>
    <w:p>
      <w:pPr>
        <w:numPr>
          <w:ilvl w:val="0"/>
          <w:numId w:val="5"/>
        </w:numPr>
        <w:snapToGrid w:val="0"/>
        <w:spacing w:line="520" w:lineRule="exact"/>
        <w:ind w:left="0" w:firstLine="640"/>
        <w:rPr>
          <w:rFonts w:ascii="仿宋_GB2312" w:eastAsia="仿宋_GB2312" w:cs="仿宋_GB2312"/>
          <w:sz w:val="32"/>
          <w:szCs w:val="32"/>
        </w:rPr>
      </w:pPr>
      <w:r>
        <w:rPr>
          <w:rFonts w:ascii="仿宋_GB2312" w:eastAsia="仿宋_GB2312" w:cs="仿宋_GB2312" w:hint="eastAsia"/>
          <w:sz w:val="32"/>
          <w:szCs w:val="32"/>
        </w:rPr>
        <w:t>评价小组的设立和工作开展</w:t>
      </w:r>
    </w:p>
    <w:p>
      <w:pPr>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按照区财政局安排部署，我院召开了相关领导人员会议，安排部署预算绩效评价工作，明确了由办公室主管负责此项工作，并设立了评价小组，具体工作按照区财政局的要求严格执行，并对我院2019年全部项目进行汇总，从中选取一个重点项目进行评价。</w:t>
      </w:r>
    </w:p>
    <w:p>
      <w:pPr>
        <w:numPr>
          <w:ilvl w:val="0"/>
          <w:numId w:val="6"/>
        </w:numPr>
        <w:snapToGrid w:val="0"/>
        <w:spacing w:line="520" w:lineRule="exact"/>
        <w:ind w:left="0" w:firstLineChars="200" w:firstLine="640"/>
        <w:rPr>
          <w:rFonts w:ascii="仿宋_GB2312" w:eastAsia="仿宋_GB2312" w:cs="仿宋_GB2312"/>
          <w:sz w:val="32"/>
          <w:szCs w:val="32"/>
        </w:rPr>
      </w:pPr>
      <w:r>
        <w:rPr>
          <w:rFonts w:ascii="仿宋_GB2312" w:eastAsia="仿宋_GB2312" w:cs="仿宋_GB2312" w:hint="eastAsia"/>
          <w:sz w:val="32"/>
          <w:szCs w:val="32"/>
        </w:rPr>
        <w:t>评价对象的选取</w:t>
      </w:r>
    </w:p>
    <w:p>
      <w:pPr>
        <w:snapToGrid w:val="0"/>
        <w:spacing w:line="520" w:lineRule="exact"/>
        <w:ind w:firstLine="640"/>
        <w:rPr>
          <w:rFonts w:ascii="仿宋_GB2312" w:eastAsia="仿宋_GB2312" w:cs="仿宋_GB2312"/>
          <w:sz w:val="32"/>
          <w:szCs w:val="32"/>
        </w:rPr>
      </w:pPr>
      <w:r>
        <w:rPr>
          <w:rFonts w:ascii="仿宋_GB2312" w:eastAsia="仿宋_GB2312" w:cs="仿宋_GB2312" w:hint="eastAsia"/>
          <w:sz w:val="32"/>
          <w:szCs w:val="32"/>
        </w:rPr>
        <w:t>为推进绩效管理工作健康有序开展，根据上级有关规定和要求，由项目评价小组人员按照要求对每一个项目的进行分析，最后选取“办公大楼物业管理费”项目,为此次的评价对象，“办公大楼的管理”直接关系到我院能否正常运转，重中之重。</w:t>
      </w:r>
    </w:p>
    <w:p>
      <w:pPr>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二、项目基本概况</w:t>
      </w:r>
    </w:p>
    <w:p>
      <w:pPr>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1、项目背景</w:t>
      </w:r>
    </w:p>
    <w:p>
      <w:pPr>
        <w:spacing w:line="520" w:lineRule="exact"/>
        <w:ind w:firstLineChars="196" w:firstLine="627"/>
        <w:rPr>
          <w:rFonts w:ascii="仿宋_GB2312" w:eastAsia="仿宋_GB2312" w:cs="仿宋_GB2312"/>
          <w:sz w:val="32"/>
          <w:szCs w:val="32"/>
        </w:rPr>
      </w:pPr>
      <w:r>
        <w:rPr>
          <w:rFonts w:ascii="仿宋_GB2312" w:eastAsia="仿宋_GB2312" w:cs="仿宋_GB2312" w:hint="eastAsia"/>
          <w:sz w:val="32"/>
          <w:szCs w:val="32"/>
        </w:rPr>
        <w:t>我院办公大楼物业管理费用包括两部分：日常保洁和保安服务均服务检察院的正常运转。</w:t>
      </w:r>
    </w:p>
    <w:p>
      <w:pPr>
        <w:spacing w:line="520" w:lineRule="exact"/>
        <w:ind w:firstLineChars="196" w:firstLine="627"/>
        <w:rPr>
          <w:rFonts w:ascii="仿宋_GB2312" w:eastAsia="仿宋_GB2312" w:cs="仿宋_GB2312"/>
          <w:sz w:val="32"/>
          <w:szCs w:val="32"/>
        </w:rPr>
      </w:pPr>
      <w:r>
        <w:rPr>
          <w:rFonts w:ascii="仿宋_GB2312" w:eastAsia="仿宋_GB2312" w:cs="仿宋_GB2312" w:hint="eastAsia"/>
          <w:sz w:val="32"/>
          <w:szCs w:val="32"/>
        </w:rPr>
        <w:t>在项目实施管理过程中，清洁、设备运行等工作的监督及协调、质量评定工作由办公室负责，保安的管理及工作质量评定工作由办公室负责。在监督管理及协调过程中，办公室始终保持对重要的岗位及人员的录用有建议权，在处理特殊事件及紧急、突出事故时，对物业公司也有直接指挥权。平时要求物业公司做到对全院干警的保修服务，事事要有登记，有处理有回复。</w:t>
      </w:r>
    </w:p>
    <w:p>
      <w:pPr>
        <w:spacing w:line="520" w:lineRule="exact"/>
        <w:ind w:firstLineChars="196" w:firstLine="627"/>
        <w:rPr>
          <w:rFonts w:ascii="仿宋_GB2312" w:eastAsia="仿宋_GB2312" w:cs="仿宋_GB2312"/>
          <w:sz w:val="32"/>
          <w:szCs w:val="32"/>
        </w:rPr>
      </w:pPr>
      <w:r>
        <w:rPr>
          <w:rFonts w:ascii="仿宋_GB2312" w:eastAsia="仿宋_GB2312" w:cs="仿宋_GB2312" w:hint="eastAsia"/>
          <w:sz w:val="32"/>
          <w:szCs w:val="32"/>
        </w:rPr>
        <w:t>每月支付物业管理费用前，物业管理服务公司需将当月工作情况进行总结，综合保障中心通过对工作情况的检查，是否有安保、设备运行事故及清洁投诉，作为能否支付办公大楼物业管理服务费用的重要依据。</w:t>
      </w:r>
    </w:p>
    <w:p>
      <w:pPr>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资金来源：我院办公大楼物业管理费项目资金来源为财政拨款，2019年办公大楼管理费29.97万元（其中：日常保洁合同金额为：19.77万元，保安服务合同金额为10.2万元）。我院按照办公大楼管理项目文件的规定，进行资金的合理安排，做到专款专用杜绝浪费。</w:t>
      </w:r>
    </w:p>
    <w:p>
      <w:pPr>
        <w:numPr>
          <w:ilvl w:val="0"/>
          <w:numId w:val="6"/>
        </w:numPr>
        <w:spacing w:line="520" w:lineRule="exact"/>
        <w:ind w:left="0" w:firstLineChars="200" w:firstLine="640"/>
        <w:rPr>
          <w:rFonts w:ascii="仿宋_GB2312" w:eastAsia="仿宋_GB2312" w:cs="仿宋_GB2312"/>
          <w:sz w:val="32"/>
          <w:szCs w:val="32"/>
        </w:rPr>
      </w:pPr>
      <w:r>
        <w:rPr>
          <w:rFonts w:ascii="仿宋_GB2312" w:eastAsia="仿宋_GB2312" w:cs="仿宋_GB2312" w:hint="eastAsia"/>
          <w:sz w:val="32"/>
          <w:szCs w:val="32"/>
        </w:rPr>
        <w:t>项目绩效目标</w:t>
      </w:r>
    </w:p>
    <w:p>
      <w:pPr>
        <w:spacing w:line="520" w:lineRule="exact"/>
        <w:rPr>
          <w:rFonts w:ascii="仿宋_GB2312" w:eastAsia="仿宋_GB2312" w:cs="仿宋_GB2312"/>
          <w:sz w:val="32"/>
          <w:szCs w:val="32"/>
        </w:rPr>
      </w:pPr>
      <w:r>
        <w:rPr>
          <w:rFonts w:ascii="仿宋_GB2312" w:eastAsia="仿宋_GB2312" w:cs="仿宋_GB2312" w:hint="eastAsia"/>
          <w:sz w:val="32"/>
          <w:szCs w:val="32"/>
        </w:rPr>
        <w:t xml:space="preserve">   通过引入专业物业公司的服务管理，更好地保障办公大楼环境宽敞、明亮，各种设施、设备运转和正常，满足我院业务管理的需要，有利于我院充分发挥其职能，维护社会公平、正义。</w:t>
      </w:r>
    </w:p>
    <w:p>
      <w:pPr>
        <w:numPr>
          <w:ilvl w:val="0"/>
          <w:numId w:val="7"/>
        </w:numPr>
        <w:snapToGrid w:val="0"/>
        <w:spacing w:line="520" w:lineRule="exact"/>
        <w:ind w:left="0" w:firstLineChars="200" w:firstLine="640"/>
        <w:rPr>
          <w:rFonts w:ascii="仿宋_GB2312" w:eastAsia="仿宋_GB2312" w:cs="仿宋_GB2312"/>
          <w:sz w:val="32"/>
          <w:szCs w:val="32"/>
        </w:rPr>
      </w:pPr>
      <w:r>
        <w:rPr>
          <w:rFonts w:ascii="仿宋_GB2312" w:eastAsia="仿宋_GB2312" w:cs="仿宋_GB2312" w:hint="eastAsia"/>
          <w:sz w:val="32"/>
          <w:szCs w:val="32"/>
        </w:rPr>
        <w:t>绩效评价情况</w:t>
      </w:r>
    </w:p>
    <w:p>
      <w:pPr>
        <w:numPr>
          <w:ilvl w:val="0"/>
          <w:numId w:val="8"/>
        </w:numPr>
        <w:snapToGrid w:val="0"/>
        <w:spacing w:line="520" w:lineRule="exact"/>
        <w:ind w:leftChars="200" w:left="420"/>
        <w:rPr>
          <w:rFonts w:ascii="仿宋_GB2312" w:eastAsia="仿宋_GB2312" w:cs="仿宋_GB2312"/>
          <w:sz w:val="32"/>
          <w:szCs w:val="32"/>
        </w:rPr>
      </w:pPr>
      <w:r>
        <w:rPr>
          <w:rFonts w:ascii="仿宋_GB2312" w:eastAsia="仿宋_GB2312" w:cs="仿宋_GB2312" w:hint="eastAsia"/>
          <w:sz w:val="32"/>
          <w:szCs w:val="32"/>
        </w:rPr>
        <w:t>项目执行情况</w:t>
      </w:r>
    </w:p>
    <w:p>
      <w:pPr>
        <w:snapToGrid w:val="0"/>
        <w:spacing w:line="520" w:lineRule="exact"/>
        <w:ind w:firstLine="640"/>
        <w:rPr>
          <w:rFonts w:ascii="仿宋_GB2312" w:eastAsia="仿宋_GB2312" w:cs="仿宋_GB2312"/>
          <w:sz w:val="32"/>
          <w:szCs w:val="32"/>
        </w:rPr>
      </w:pPr>
      <w:r>
        <w:rPr>
          <w:rFonts w:ascii="仿宋_GB2312" w:eastAsia="仿宋_GB2312" w:cs="仿宋_GB2312" w:hint="eastAsia"/>
          <w:sz w:val="32"/>
          <w:szCs w:val="32"/>
        </w:rPr>
        <w:t>（一）预算资金安排和分配</w:t>
      </w:r>
    </w:p>
    <w:p>
      <w:pPr>
        <w:snapToGrid w:val="0"/>
        <w:spacing w:line="520" w:lineRule="exact"/>
        <w:ind w:firstLine="640"/>
        <w:rPr>
          <w:rFonts w:ascii="仿宋_GB2312" w:eastAsia="仿宋_GB2312" w:cs="仿宋_GB2312"/>
          <w:sz w:val="32"/>
          <w:szCs w:val="32"/>
        </w:rPr>
      </w:pPr>
      <w:r>
        <w:rPr>
          <w:rFonts w:ascii="仿宋_GB2312" w:eastAsia="仿宋_GB2312" w:cs="仿宋_GB2312" w:hint="eastAsia"/>
          <w:sz w:val="32"/>
          <w:szCs w:val="32"/>
        </w:rPr>
        <w:t>2019年唐山市丰南区人民检察院办公大楼物业管理专项资金29.97万元（其中：日常保洁费用为19.77万元、保安服务费用为10.2万元），已全部到位，资金到位率100%。我院严格按照合同进行进行支付。</w:t>
      </w:r>
    </w:p>
    <w:p>
      <w:pPr>
        <w:numPr>
          <w:ilvl w:val="0"/>
          <w:numId w:val="9"/>
        </w:numPr>
        <w:snapToGrid w:val="0"/>
        <w:spacing w:line="520" w:lineRule="exact"/>
        <w:ind w:left="0" w:firstLine="640"/>
        <w:rPr>
          <w:rFonts w:ascii="仿宋_GB2312" w:eastAsia="仿宋_GB2312" w:cs="仿宋_GB2312"/>
          <w:sz w:val="32"/>
          <w:szCs w:val="32"/>
        </w:rPr>
      </w:pPr>
      <w:r>
        <w:rPr>
          <w:rFonts w:ascii="仿宋_GB2312" w:eastAsia="仿宋_GB2312" w:cs="仿宋_GB2312" w:hint="eastAsia"/>
          <w:sz w:val="32"/>
          <w:szCs w:val="32"/>
        </w:rPr>
        <w:t>资金使用总体情况</w:t>
      </w:r>
    </w:p>
    <w:p>
      <w:pPr>
        <w:snapToGrid w:val="0"/>
        <w:spacing w:line="520" w:lineRule="exact"/>
        <w:ind w:firstLine="640"/>
        <w:rPr>
          <w:rFonts w:ascii="仿宋_GB2312" w:eastAsia="仿宋_GB2312" w:cs="仿宋_GB2312"/>
          <w:sz w:val="32"/>
          <w:szCs w:val="32"/>
        </w:rPr>
      </w:pPr>
      <w:r>
        <w:rPr>
          <w:rFonts w:ascii="仿宋_GB2312" w:eastAsia="仿宋_GB2312" w:cs="仿宋_GB2312" w:hint="eastAsia"/>
          <w:sz w:val="32"/>
          <w:szCs w:val="32"/>
        </w:rPr>
        <w:t>2019年项目实际使用资金29.97万元，资金尚未结余，资金使用率100%。</w:t>
      </w:r>
    </w:p>
    <w:p>
      <w:pPr>
        <w:numPr>
          <w:ilvl w:val="0"/>
          <w:numId w:val="8"/>
        </w:numPr>
        <w:snapToGrid w:val="0"/>
        <w:spacing w:line="520" w:lineRule="exact"/>
        <w:ind w:leftChars="200" w:left="420"/>
        <w:rPr>
          <w:rFonts w:ascii="仿宋_GB2312" w:eastAsia="仿宋_GB2312" w:cs="仿宋_GB2312"/>
          <w:sz w:val="32"/>
          <w:szCs w:val="32"/>
        </w:rPr>
      </w:pPr>
      <w:r>
        <w:rPr>
          <w:rFonts w:ascii="仿宋_GB2312" w:eastAsia="仿宋_GB2312" w:cs="仿宋_GB2312" w:hint="eastAsia"/>
          <w:sz w:val="32"/>
          <w:szCs w:val="32"/>
        </w:rPr>
        <w:t>产出指标完成情况</w:t>
      </w:r>
    </w:p>
    <w:p>
      <w:pPr>
        <w:snapToGrid w:val="0"/>
        <w:spacing w:line="520" w:lineRule="exact"/>
        <w:ind w:firstLine="640"/>
        <w:rPr>
          <w:rFonts w:ascii="仿宋_GB2312" w:eastAsia="仿宋_GB2312" w:cs="仿宋_GB2312"/>
          <w:sz w:val="32"/>
          <w:szCs w:val="32"/>
        </w:rPr>
      </w:pPr>
      <w:r>
        <w:rPr>
          <w:rFonts w:ascii="仿宋_GB2312" w:eastAsia="仿宋_GB2312" w:cs="仿宋_GB2312" w:hint="eastAsia"/>
          <w:sz w:val="32"/>
          <w:szCs w:val="32"/>
        </w:rPr>
        <w:t>2019年办公大楼物业管理费共计29.97万元，其中：日常保洁费用支出19.77万元，保安服务费支出10.2万元。我院严格按照资金支出标准要求执行，主要用于日常保洁和保安。</w:t>
      </w:r>
    </w:p>
    <w:p>
      <w:pPr>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效益指标完成情况：2019年办公大楼物业管理支出29.97万元，资金保障为 我院的正常运转提供了有力保障。</w:t>
      </w:r>
    </w:p>
    <w:p>
      <w:pPr>
        <w:snapToGrid w:val="0"/>
        <w:spacing w:line="520" w:lineRule="exact"/>
        <w:ind w:firstLine="640"/>
        <w:rPr>
          <w:rFonts w:ascii="仿宋_GB2312" w:eastAsia="仿宋_GB2312" w:cs="仿宋_GB2312"/>
          <w:sz w:val="32"/>
          <w:szCs w:val="32"/>
        </w:rPr>
      </w:pPr>
      <w:r>
        <w:rPr>
          <w:rFonts w:ascii="仿宋_GB2312" w:eastAsia="仿宋_GB2312" w:cs="仿宋_GB2312" w:hint="eastAsia"/>
          <w:sz w:val="32"/>
          <w:szCs w:val="32"/>
        </w:rPr>
        <w:t>满意度：通过对全院服务满意程度的调查，全体人员满意度为100%。</w:t>
      </w:r>
    </w:p>
    <w:p>
      <w:pPr>
        <w:spacing w:line="520" w:lineRule="exact"/>
        <w:ind w:firstLineChars="196" w:firstLine="627"/>
        <w:rPr>
          <w:rFonts w:ascii="仿宋_GB2312" w:eastAsia="仿宋_GB2312" w:cs="仿宋_GB2312"/>
          <w:sz w:val="32"/>
          <w:szCs w:val="32"/>
        </w:rPr>
      </w:pPr>
      <w:r>
        <w:rPr>
          <w:rFonts w:ascii="仿宋_GB2312" w:eastAsia="仿宋_GB2312" w:cs="仿宋_GB2312" w:hint="eastAsia"/>
          <w:sz w:val="32"/>
          <w:szCs w:val="32"/>
        </w:rPr>
        <w:t>3、项目综合评价等级和评价结论</w:t>
      </w:r>
    </w:p>
    <w:p>
      <w:pPr>
        <w:spacing w:line="520" w:lineRule="exact"/>
        <w:ind w:firstLineChars="196" w:firstLine="627"/>
        <w:rPr>
          <w:rFonts w:ascii="仿宋_GB2312" w:eastAsia="仿宋_GB2312" w:cs="仿宋_GB2312"/>
          <w:sz w:val="32"/>
          <w:szCs w:val="32"/>
        </w:rPr>
      </w:pPr>
      <w:r>
        <w:rPr>
          <w:rFonts w:ascii="仿宋_GB2312" w:eastAsia="仿宋_GB2312" w:cs="仿宋_GB2312" w:hint="eastAsia"/>
          <w:sz w:val="32"/>
          <w:szCs w:val="32"/>
        </w:rPr>
        <w:t>为确保项目的服务到位，我院办公室根据项目采购合同，每年制定物业管理服务计划，按计划分月进行检查、评价，以确保物业管理服务目标质量均达到“优”。</w:t>
      </w:r>
    </w:p>
    <w:p>
      <w:pPr>
        <w:spacing w:line="520" w:lineRule="exact"/>
        <w:ind w:firstLineChars="196" w:firstLine="627"/>
        <w:rPr>
          <w:rFonts w:ascii="仿宋_GB2312" w:eastAsia="仿宋_GB2312" w:cs="仿宋_GB2312"/>
          <w:sz w:val="32"/>
          <w:szCs w:val="32"/>
        </w:rPr>
      </w:pPr>
      <w:r>
        <w:rPr>
          <w:rFonts w:ascii="仿宋_GB2312" w:eastAsia="仿宋_GB2312" w:cs="仿宋_GB2312" w:hint="eastAsia"/>
          <w:sz w:val="32"/>
          <w:szCs w:val="32"/>
        </w:rPr>
        <w:t>项目综合评价结论：2019年度项目目标已完成。</w:t>
      </w:r>
    </w:p>
    <w:p>
      <w:pPr>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四、存在问题及改进建议</w:t>
      </w:r>
    </w:p>
    <w:p>
      <w:pPr>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1、基本支出经费保障水平偏低</w:t>
      </w:r>
    </w:p>
    <w:p>
      <w:pPr>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综合我院批复预算看，预算执行基本围绕保人员经费、保正常运转进行。从决算情况看，基本支出比重比较大。</w:t>
      </w:r>
    </w:p>
    <w:p>
      <w:pPr>
        <w:snapToGrid w:val="0"/>
        <w:spacing w:line="520" w:lineRule="exact"/>
        <w:ind w:left="640"/>
        <w:rPr>
          <w:rFonts w:ascii="仿宋_GB2312" w:eastAsia="仿宋_GB2312" w:cs="仿宋_GB2312"/>
          <w:sz w:val="32"/>
          <w:szCs w:val="32"/>
        </w:rPr>
      </w:pPr>
      <w:r>
        <w:rPr>
          <w:rFonts w:ascii="仿宋_GB2312" w:eastAsia="仿宋_GB2312" w:cs="仿宋_GB2312" w:hint="eastAsia"/>
          <w:sz w:val="32"/>
          <w:szCs w:val="32"/>
        </w:rPr>
        <w:t>2、预算编制仍需进一步精确细化</w:t>
      </w:r>
    </w:p>
    <w:p>
      <w:pPr>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 随着财务工作日益细化，各项资金需要完全按照所下指标用途分类来使用，我院目前还需要进一步提升对预算的细化工作，加强对资金使用的前瞻性预估。</w:t>
      </w:r>
    </w:p>
    <w:p>
      <w:pPr>
        <w:snapToGrid w:val="0"/>
        <w:spacing w:line="520" w:lineRule="exact"/>
        <w:ind w:left="640"/>
        <w:rPr>
          <w:rFonts w:ascii="仿宋_GB2312" w:eastAsia="仿宋_GB2312" w:cs="仿宋_GB2312"/>
          <w:sz w:val="32"/>
          <w:szCs w:val="32"/>
        </w:rPr>
      </w:pPr>
      <w:r>
        <w:rPr>
          <w:rFonts w:ascii="仿宋_GB2312" w:eastAsia="仿宋_GB2312" w:cs="仿宋_GB2312" w:hint="eastAsia"/>
          <w:sz w:val="32"/>
          <w:szCs w:val="32"/>
        </w:rPr>
        <w:t>3、财务人员业务水平仍需提高。</w:t>
      </w:r>
    </w:p>
    <w:p>
      <w:pPr>
        <w:snapToGrid w:val="0"/>
        <w:spacing w:line="520" w:lineRule="exact"/>
        <w:ind w:firstLine="640"/>
        <w:rPr>
          <w:rFonts w:ascii="仿宋_GB2312" w:eastAsia="仿宋_GB2312" w:cs="仿宋_GB2312"/>
          <w:sz w:val="32"/>
          <w:szCs w:val="32"/>
        </w:rPr>
      </w:pPr>
      <w:r>
        <w:rPr>
          <w:rFonts w:ascii="仿宋_GB2312" w:eastAsia="仿宋_GB2312" w:cs="仿宋_GB2312" w:hint="eastAsia"/>
          <w:sz w:val="32"/>
          <w:szCs w:val="32"/>
        </w:rPr>
        <w:t>4、针对预算批复，多与区财政相关部门沟通汇报预算工作。</w:t>
      </w:r>
    </w:p>
    <w:p>
      <w:pPr>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科学合理编制预算，严格执行预算。在预算的编制阶段，多花时间、下功夫，将每项支出的预算做好做细。在预算的执行阶段，严格控制每项支出，并定期将预算使用情况向院党组汇报，针对突发性支出做好准备工作。</w:t>
      </w:r>
    </w:p>
    <w:p>
      <w:pPr>
        <w:snapToGrid w:val="0"/>
        <w:spacing w:line="520" w:lineRule="exact"/>
        <w:ind w:firstLine="640"/>
        <w:rPr>
          <w:rFonts w:ascii="仿宋_GB2312" w:eastAsia="仿宋_GB2312" w:cs="仿宋_GB2312"/>
          <w:sz w:val="32"/>
          <w:szCs w:val="32"/>
        </w:rPr>
      </w:pPr>
      <w:r>
        <w:rPr>
          <w:rFonts w:ascii="仿宋_GB2312" w:eastAsia="仿宋_GB2312" w:cs="仿宋_GB2312" w:hint="eastAsia"/>
          <w:sz w:val="32"/>
          <w:szCs w:val="32"/>
        </w:rPr>
        <w:t>6、加强对财务人员的业务培训，增强其相关业务水平，提高整体工作效率。</w:t>
      </w:r>
    </w:p>
    <w:p>
      <w:pPr>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五、其他需要说明的问题，包括好的经验做法、对加强重点评价管理的建议等。</w:t>
      </w:r>
    </w:p>
    <w:p>
      <w:pPr>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加强对财物人员的业务培训，增强其相关业务，提高整体工作效率。</w:t>
      </w:r>
    </w:p>
    <w:p>
      <w:pPr>
        <w:jc w:val="center"/>
        <w:rPr>
          <w:rFonts w:ascii="宋体" w:eastAsia="宋体"/>
          <w:b/>
          <w:bCs/>
          <w:sz w:val="44"/>
          <w:szCs w:val="44"/>
        </w:rPr>
      </w:pPr>
    </w:p>
    <w:p>
      <w:pPr>
        <w:jc w:val="center"/>
        <w:rPr>
          <w:rFonts w:ascii="宋体" w:eastAsia="宋体"/>
          <w:b/>
          <w:bCs/>
          <w:sz w:val="44"/>
          <w:szCs w:val="44"/>
        </w:rPr>
      </w:pPr>
    </w:p>
    <w:p>
      <w:pPr>
        <w:jc w:val="center"/>
        <w:rPr>
          <w:rFonts w:ascii="宋体" w:eastAsia="宋体"/>
          <w:b/>
          <w:bCs/>
          <w:sz w:val="44"/>
          <w:szCs w:val="44"/>
        </w:rPr>
      </w:pPr>
    </w:p>
    <w:p>
      <w:pPr>
        <w:jc w:val="center"/>
        <w:rPr>
          <w:rFonts w:ascii="宋体" w:eastAsia="宋体"/>
          <w:b/>
          <w:bCs/>
          <w:sz w:val="44"/>
          <w:szCs w:val="44"/>
        </w:rPr>
      </w:pPr>
    </w:p>
    <w:p>
      <w:pPr>
        <w:jc w:val="center"/>
        <w:rPr>
          <w:rFonts w:ascii="宋体" w:eastAsia="宋体"/>
          <w:b/>
          <w:bCs/>
          <w:sz w:val="44"/>
          <w:szCs w:val="44"/>
        </w:rPr>
      </w:pPr>
    </w:p>
    <w:p>
      <w:pPr>
        <w:jc w:val="center"/>
        <w:rPr>
          <w:rFonts w:ascii="宋体" w:eastAsia="宋体"/>
          <w:b/>
          <w:bCs/>
          <w:sz w:val="44"/>
          <w:szCs w:val="44"/>
        </w:rPr>
      </w:pPr>
    </w:p>
    <w:p>
      <w:pPr>
        <w:jc w:val="center"/>
        <w:rPr>
          <w:rFonts w:ascii="宋体" w:eastAsia="宋体"/>
          <w:b/>
          <w:bCs/>
          <w:sz w:val="44"/>
          <w:szCs w:val="44"/>
        </w:rPr>
      </w:pPr>
    </w:p>
    <w:p>
      <w:pPr>
        <w:jc w:val="center"/>
        <w:rPr>
          <w:rFonts w:ascii="宋体" w:eastAsia="宋体"/>
          <w:b/>
          <w:bCs/>
          <w:sz w:val="44"/>
          <w:szCs w:val="44"/>
        </w:rPr>
      </w:pPr>
    </w:p>
    <w:p>
      <w:pPr>
        <w:jc w:val="center"/>
        <w:rPr>
          <w:rFonts w:ascii="宋体" w:eastAsia="宋体"/>
          <w:b/>
          <w:bCs/>
          <w:sz w:val="44"/>
          <w:szCs w:val="44"/>
        </w:rPr>
      </w:pPr>
    </w:p>
    <w:p>
      <w:pPr>
        <w:jc w:val="center"/>
        <w:rPr>
          <w:rFonts w:ascii="宋体" w:eastAsia="宋体"/>
          <w:b/>
          <w:bCs/>
          <w:sz w:val="44"/>
          <w:szCs w:val="44"/>
        </w:rPr>
      </w:pPr>
    </w:p>
    <w:p>
      <w:pPr>
        <w:jc w:val="center"/>
        <w:rPr>
          <w:rFonts w:ascii="宋体" w:eastAsia="宋体"/>
          <w:b/>
          <w:bCs/>
          <w:sz w:val="44"/>
          <w:szCs w:val="44"/>
        </w:rPr>
      </w:pPr>
    </w:p>
    <w:p>
      <w:pPr>
        <w:jc w:val="center"/>
        <w:rPr>
          <w:rFonts w:ascii="宋体" w:eastAsia="宋体"/>
          <w:b/>
          <w:bCs/>
          <w:sz w:val="44"/>
          <w:szCs w:val="44"/>
        </w:rPr>
      </w:pPr>
    </w:p>
    <w:p>
      <w:pPr>
        <w:jc w:val="center"/>
        <w:rPr>
          <w:rFonts w:ascii="宋体" w:eastAsia="宋体"/>
          <w:b/>
          <w:bCs/>
          <w:sz w:val="44"/>
          <w:szCs w:val="44"/>
        </w:rPr>
      </w:pPr>
    </w:p>
    <w:p>
      <w:pPr>
        <w:jc w:val="center"/>
        <w:rPr>
          <w:rFonts w:ascii="宋体" w:eastAsia="宋体"/>
          <w:b/>
          <w:bCs/>
          <w:sz w:val="44"/>
          <w:szCs w:val="44"/>
        </w:rPr>
      </w:pPr>
    </w:p>
    <w:p>
      <w:pPr>
        <w:jc w:val="center"/>
        <w:rPr>
          <w:rFonts w:ascii="宋体" w:eastAsia="宋体"/>
          <w:b/>
          <w:bCs/>
          <w:sz w:val="44"/>
          <w:szCs w:val="44"/>
        </w:rPr>
      </w:pPr>
      <w:r>
        <w:rPr>
          <w:rFonts w:ascii="宋体" w:eastAsia="宋体" w:hint="eastAsia"/>
          <w:b/>
          <w:bCs/>
          <w:sz w:val="44"/>
          <w:szCs w:val="44"/>
        </w:rPr>
        <w:t>财政支出重点评价报告</w:t>
      </w:r>
    </w:p>
    <w:p>
      <w:pPr>
        <w:jc w:val="center"/>
        <w:rPr>
          <w:rFonts w:ascii="宋体" w:eastAsia="宋体"/>
          <w:b/>
          <w:bCs/>
          <w:sz w:val="44"/>
          <w:szCs w:val="44"/>
        </w:rPr>
      </w:pPr>
      <w:r>
        <w:rPr>
          <w:rFonts w:ascii="宋体" w:eastAsia="宋体" w:hint="eastAsia"/>
          <w:b/>
          <w:bCs/>
          <w:sz w:val="44"/>
          <w:szCs w:val="44"/>
        </w:rPr>
        <w:t>（</w:t>
      </w:r>
      <w:r>
        <w:rPr>
          <w:rFonts w:ascii="宋体" w:eastAsia="宋体"/>
          <w:b/>
          <w:bCs/>
          <w:sz w:val="44"/>
          <w:szCs w:val="44"/>
        </w:rPr>
        <w:t>2019</w:t>
      </w:r>
      <w:r>
        <w:rPr>
          <w:rFonts w:ascii="宋体" w:eastAsia="宋体" w:hint="eastAsia"/>
          <w:b/>
          <w:bCs/>
          <w:sz w:val="44"/>
          <w:szCs w:val="44"/>
        </w:rPr>
        <w:t>年度）</w:t>
      </w:r>
    </w:p>
    <w:p>
      <w:pPr>
        <w:jc w:val="center"/>
        <w:rPr>
          <w:rFonts w:ascii="仿宋" w:eastAsia="仿宋"/>
        </w:rPr>
      </w:pPr>
    </w:p>
    <w:p>
      <w:pPr>
        <w:rPr>
          <w:rFonts w:ascii="仿宋" w:eastAsia="仿宋"/>
        </w:rPr>
      </w:pPr>
      <w:r>
        <w:rPr>
          <w:rFonts w:ascii="仿宋" w:eastAsia="仿宋" w:hint="eastAsia"/>
        </w:rPr>
        <w:t> </w:t>
      </w:r>
    </w:p>
    <w:p>
      <w:pPr>
        <w:rPr>
          <w:rFonts w:ascii="仿宋" w:eastAsia="仿宋"/>
          <w:sz w:val="32"/>
          <w:szCs w:val="32"/>
        </w:rPr>
      </w:pPr>
      <w:r>
        <w:rPr>
          <w:rFonts w:ascii="仿宋" w:eastAsia="仿宋" w:hint="eastAsia"/>
          <w:sz w:val="32"/>
          <w:szCs w:val="32"/>
        </w:rPr>
        <w:t>项目（专项资金）名称 </w:t>
      </w:r>
      <w:r>
        <w:rPr>
          <w:rFonts w:ascii="仿宋" w:eastAsia="仿宋" w:hint="eastAsia"/>
          <w:sz w:val="32"/>
          <w:szCs w:val="32"/>
          <w:u w:val="single"/>
        </w:rPr>
        <w:t>          扫黑除恶经费                      </w:t>
      </w:r>
    </w:p>
    <w:p>
      <w:pPr>
        <w:rPr>
          <w:rFonts w:ascii="仿宋" w:eastAsia="仿宋"/>
          <w:sz w:val="32"/>
          <w:szCs w:val="32"/>
        </w:rPr>
      </w:pPr>
    </w:p>
    <w:p>
      <w:pPr>
        <w:rPr>
          <w:rFonts w:ascii="仿宋" w:eastAsia="仿宋"/>
          <w:sz w:val="32"/>
          <w:szCs w:val="32"/>
        </w:rPr>
      </w:pPr>
    </w:p>
    <w:p>
      <w:pPr>
        <w:rPr>
          <w:rFonts w:ascii="仿宋" w:eastAsia="仿宋"/>
          <w:sz w:val="32"/>
          <w:szCs w:val="32"/>
        </w:rPr>
      </w:pPr>
      <w:r>
        <w:rPr>
          <w:rFonts w:ascii="仿宋" w:eastAsia="仿宋" w:hint="eastAsia"/>
          <w:sz w:val="32"/>
          <w:szCs w:val="32"/>
        </w:rPr>
        <w:t xml:space="preserve">项目实施单位   </w:t>
      </w:r>
      <w:r>
        <w:rPr>
          <w:rFonts w:ascii="仿宋" w:eastAsia="仿宋" w:hint="eastAsia"/>
          <w:sz w:val="32"/>
          <w:szCs w:val="32"/>
          <w:u w:val="single"/>
        </w:rPr>
        <w:t xml:space="preserve">        唐山市丰南区人民检察院   </w:t>
      </w:r>
      <w:r>
        <w:rPr>
          <w:rFonts w:ascii="仿宋" w:eastAsia="仿宋" w:hint="eastAsia"/>
          <w:sz w:val="32"/>
          <w:szCs w:val="32"/>
        </w:rPr>
        <w:t>（公章）</w:t>
      </w:r>
    </w:p>
    <w:p>
      <w:pPr>
        <w:rPr>
          <w:rFonts w:ascii="仿宋" w:eastAsia="仿宋"/>
          <w:sz w:val="32"/>
          <w:szCs w:val="32"/>
        </w:rPr>
      </w:pPr>
    </w:p>
    <w:p>
      <w:pPr>
        <w:rPr>
          <w:rFonts w:ascii="仿宋" w:eastAsia="仿宋"/>
          <w:sz w:val="32"/>
          <w:szCs w:val="32"/>
        </w:rPr>
      </w:pPr>
    </w:p>
    <w:p>
      <w:pPr>
        <w:rPr>
          <w:rFonts w:ascii="仿宋" w:eastAsia="仿宋"/>
          <w:sz w:val="32"/>
          <w:szCs w:val="32"/>
        </w:rPr>
      </w:pPr>
      <w:r>
        <w:rPr>
          <w:rFonts w:ascii="仿宋" w:eastAsia="仿宋" w:hint="eastAsia"/>
          <w:sz w:val="32"/>
          <w:szCs w:val="32"/>
        </w:rPr>
        <w:t xml:space="preserve">项目主管部门    </w:t>
      </w:r>
      <w:r>
        <w:rPr>
          <w:rFonts w:ascii="仿宋" w:eastAsia="仿宋" w:hint="eastAsia"/>
          <w:sz w:val="32"/>
          <w:szCs w:val="32"/>
          <w:u w:val="single"/>
        </w:rPr>
        <w:t xml:space="preserve">     唐山市丰南区人民检察院    </w:t>
      </w:r>
      <w:r>
        <w:rPr>
          <w:rFonts w:ascii="仿宋" w:eastAsia="仿宋" w:hint="eastAsia"/>
          <w:sz w:val="32"/>
          <w:szCs w:val="32"/>
        </w:rPr>
        <w:t>（公章）</w:t>
      </w: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u w:val="single"/>
        </w:rPr>
      </w:pPr>
      <w:r>
        <w:rPr>
          <w:rFonts w:ascii="仿宋" w:eastAsia="仿宋" w:hint="eastAsia"/>
          <w:sz w:val="32"/>
          <w:szCs w:val="32"/>
        </w:rPr>
        <w:t>部门（单位）负责人签字：</w:t>
      </w:r>
      <w:r>
        <w:rPr>
          <w:rFonts w:ascii="仿宋" w:eastAsia="仿宋" w:hint="eastAsia"/>
          <w:sz w:val="32"/>
          <w:szCs w:val="32"/>
          <w:u w:val="single"/>
        </w:rPr>
        <w:t xml:space="preserve">   </w:t>
      </w:r>
      <w:r>
        <w:rPr>
          <w:rFonts w:ascii="仿宋" w:eastAsia="仿宋"/>
          <w:sz w:val="32"/>
          <w:szCs w:val="32"/>
          <w:u w:val="single"/>
        </w:rPr>
        <w:t xml:space="preserve"> </w:t>
      </w:r>
      <w:r>
        <w:rPr>
          <w:rFonts w:ascii="仿宋" w:eastAsia="仿宋" w:hint="eastAsia"/>
          <w:sz w:val="32"/>
          <w:szCs w:val="32"/>
          <w:u w:val="single"/>
        </w:rPr>
        <w:t xml:space="preserve">              </w:t>
      </w:r>
    </w:p>
    <w:p>
      <w:pPr>
        <w:rPr>
          <w:rFonts w:ascii="仿宋" w:eastAsia="仿宋"/>
          <w:sz w:val="32"/>
          <w:szCs w:val="32"/>
        </w:rPr>
      </w:pPr>
    </w:p>
    <w:p>
      <w:pPr>
        <w:jc w:val="center"/>
        <w:rPr>
          <w:rFonts w:ascii="仿宋" w:eastAsia="仿宋"/>
          <w:sz w:val="32"/>
          <w:szCs w:val="32"/>
        </w:rPr>
      </w:pPr>
    </w:p>
    <w:p>
      <w:pPr>
        <w:jc w:val="center"/>
        <w:rPr>
          <w:rFonts w:ascii="仿宋" w:eastAsia="仿宋"/>
          <w:sz w:val="32"/>
          <w:szCs w:val="32"/>
        </w:rPr>
      </w:pPr>
    </w:p>
    <w:p>
      <w:pPr>
        <w:jc w:val="center"/>
        <w:rPr>
          <w:rFonts w:ascii="仿宋" w:eastAsia="仿宋"/>
          <w:sz w:val="32"/>
          <w:szCs w:val="32"/>
        </w:rPr>
      </w:pPr>
    </w:p>
    <w:p>
      <w:pPr>
        <w:jc w:val="center"/>
        <w:rPr>
          <w:rFonts w:ascii="仿宋" w:eastAsia="仿宋"/>
          <w:sz w:val="32"/>
          <w:szCs w:val="32"/>
        </w:rPr>
      </w:pPr>
    </w:p>
    <w:p>
      <w:pPr>
        <w:jc w:val="center"/>
        <w:rPr>
          <w:rFonts w:ascii="仿宋" w:eastAsia="仿宋"/>
          <w:sz w:val="32"/>
          <w:szCs w:val="32"/>
        </w:rPr>
      </w:pPr>
      <w:r>
        <w:rPr>
          <w:rFonts w:ascii="仿宋" w:eastAsia="仿宋" w:hint="eastAsia"/>
          <w:sz w:val="32"/>
          <w:szCs w:val="32"/>
        </w:rPr>
        <w:t xml:space="preserve">                         </w:t>
      </w:r>
      <w:r>
        <w:rPr>
          <w:rFonts w:ascii="仿宋" w:eastAsia="仿宋"/>
          <w:sz w:val="32"/>
          <w:szCs w:val="32"/>
        </w:rPr>
        <w:t>2020</w:t>
      </w:r>
      <w:r>
        <w:rPr>
          <w:rFonts w:ascii="仿宋" w:eastAsia="仿宋" w:hint="eastAsia"/>
          <w:sz w:val="32"/>
          <w:szCs w:val="32"/>
        </w:rPr>
        <w:t>年 </w:t>
      </w:r>
      <w:r>
        <w:rPr>
          <w:rFonts w:ascii="仿宋" w:eastAsia="仿宋"/>
          <w:sz w:val="32"/>
          <w:szCs w:val="32"/>
        </w:rPr>
        <w:t>6</w:t>
      </w:r>
      <w:r>
        <w:rPr>
          <w:rFonts w:ascii="仿宋" w:eastAsia="仿宋" w:hint="eastAsia"/>
          <w:sz w:val="32"/>
          <w:szCs w:val="32"/>
        </w:rPr>
        <w:t> 月 </w:t>
      </w:r>
      <w:r>
        <w:rPr>
          <w:rFonts w:ascii="仿宋" w:eastAsia="仿宋"/>
          <w:sz w:val="32"/>
          <w:szCs w:val="32"/>
        </w:rPr>
        <w:t>4</w:t>
      </w:r>
      <w:r>
        <w:rPr>
          <w:rFonts w:ascii="仿宋" w:eastAsia="仿宋" w:hint="eastAsia"/>
          <w:sz w:val="32"/>
          <w:szCs w:val="32"/>
        </w:rPr>
        <w:t> 日</w:t>
      </w:r>
    </w:p>
    <w:p>
      <w:pPr>
        <w:numPr>
          <w:ilvl w:val="0"/>
          <w:numId w:val="10"/>
        </w:numPr>
        <w:snapToGrid w:val="0"/>
        <w:spacing w:line="520" w:lineRule="exact"/>
        <w:ind w:left="0" w:firstLineChars="200" w:firstLine="640"/>
        <w:rPr>
          <w:rFonts w:ascii="仿宋_GB2312" w:cs="仿宋_GB2312" w:hAnsi="仿宋_GB2312"/>
          <w:b/>
          <w:color w:val="000000"/>
          <w:sz w:val="32"/>
          <w:szCs w:val="32"/>
        </w:rPr>
      </w:pPr>
      <w:r>
        <w:rPr>
          <w:rFonts w:ascii="仿宋_GB2312" w:cs="仿宋_GB2312" w:hAnsi="仿宋_GB2312" w:hint="eastAsia"/>
          <w:b/>
          <w:color w:val="000000"/>
          <w:sz w:val="32"/>
          <w:szCs w:val="32"/>
        </w:rPr>
        <w:t>评价工作组织开展情况</w:t>
      </w:r>
    </w:p>
    <w:p>
      <w:pPr>
        <w:snapToGrid w:val="0"/>
        <w:spacing w:line="520" w:lineRule="exact"/>
        <w:ind w:firstLineChars="200" w:firstLine="640"/>
        <w:rPr>
          <w:rFonts w:ascii="仿宋_GB2312" w:cs="仿宋_GB2312" w:hAnsi="仿宋_GB2312"/>
          <w:sz w:val="32"/>
          <w:szCs w:val="32"/>
        </w:rPr>
      </w:pPr>
      <w:r>
        <w:rPr>
          <w:rFonts w:ascii="仿宋_GB2312" w:cs="仿宋_GB2312" w:hAnsi="仿宋_GB2312" w:hint="eastAsia"/>
          <w:sz w:val="32"/>
          <w:szCs w:val="32"/>
        </w:rPr>
        <w:t>1、按照区财政局安排部署，我院召开了党组会议，安排部署预算绩效评价工作，明确了由办公室主管负责此项工作，并设立了评价小组，具体工作按照区财政局的要求严格执行，并对我院2019年全部项目进行汇总，从中选取一个重点项目进行评价。</w:t>
      </w:r>
    </w:p>
    <w:p>
      <w:pPr>
        <w:numPr>
          <w:ilvl w:val="0"/>
          <w:numId w:val="6"/>
        </w:numPr>
        <w:snapToGrid w:val="0"/>
        <w:spacing w:line="520" w:lineRule="exact"/>
        <w:ind w:left="0" w:firstLineChars="200" w:firstLine="640"/>
        <w:rPr>
          <w:rFonts w:ascii="仿宋_GB2312" w:cs="仿宋_GB2312" w:hAnsi="仿宋_GB2312"/>
          <w:bCs/>
          <w:sz w:val="32"/>
          <w:szCs w:val="32"/>
        </w:rPr>
      </w:pPr>
      <w:r>
        <w:rPr>
          <w:rFonts w:ascii="仿宋_GB2312" w:cs="仿宋_GB2312" w:hAnsi="仿宋_GB2312" w:hint="eastAsia"/>
          <w:bCs/>
          <w:sz w:val="32"/>
          <w:szCs w:val="32"/>
        </w:rPr>
        <w:t>评价对象的选取</w:t>
      </w:r>
    </w:p>
    <w:p>
      <w:pPr>
        <w:snapToGrid w:val="0"/>
        <w:spacing w:line="520" w:lineRule="exact"/>
        <w:ind w:firstLine="640"/>
        <w:rPr>
          <w:rFonts w:ascii="仿宋_GB2312" w:cs="仿宋_GB2312" w:hAnsi="仿宋_GB2312"/>
          <w:sz w:val="32"/>
          <w:szCs w:val="32"/>
        </w:rPr>
      </w:pPr>
      <w:r>
        <w:rPr>
          <w:rFonts w:ascii="仿宋_GB2312" w:cs="仿宋_GB2312" w:hAnsi="仿宋_GB2312" w:hint="eastAsia"/>
          <w:bCs/>
          <w:sz w:val="32"/>
          <w:szCs w:val="32"/>
        </w:rPr>
        <w:t>为推进绩效管理工作健康有序开展，根据上级有关规定和要求，由项目评价小组人员按照要求对每一个项目的进行分析，最后选取“扫黑除恶”项目,为此次的评价对象。开展“扫黑除恶”专项行动，为了严厉打击各类黑恶势力违法犯罪活动，维护社会治安和谐稳定。</w:t>
      </w:r>
    </w:p>
    <w:p>
      <w:pPr>
        <w:snapToGrid w:val="0"/>
        <w:spacing w:line="520" w:lineRule="exact"/>
        <w:ind w:firstLineChars="200" w:firstLine="640"/>
        <w:rPr>
          <w:rFonts w:ascii="仿宋_GB2312" w:cs="仿宋_GB2312" w:hAnsi="仿宋_GB2312"/>
          <w:b/>
          <w:color w:val="000000"/>
          <w:sz w:val="32"/>
          <w:szCs w:val="32"/>
        </w:rPr>
      </w:pPr>
      <w:r>
        <w:rPr>
          <w:rFonts w:ascii="仿宋_GB2312" w:cs="仿宋_GB2312" w:hAnsi="仿宋_GB2312" w:hint="eastAsia"/>
          <w:b/>
          <w:color w:val="000000"/>
          <w:sz w:val="32"/>
          <w:szCs w:val="32"/>
        </w:rPr>
        <w:t>二、项目基本概况</w:t>
      </w:r>
    </w:p>
    <w:p>
      <w:pPr>
        <w:spacing w:line="520" w:lineRule="exact"/>
        <w:ind w:firstLineChars="200" w:firstLine="640"/>
        <w:rPr>
          <w:rFonts w:ascii="仿宋_GB2312" w:cs="仿宋_GB2312" w:hAnsi="仿宋_GB2312"/>
          <w:bCs/>
          <w:sz w:val="32"/>
          <w:szCs w:val="32"/>
        </w:rPr>
      </w:pPr>
      <w:r>
        <w:rPr>
          <w:rFonts w:ascii="仿宋_GB2312" w:cs="仿宋_GB2312" w:hAnsi="仿宋_GB2312" w:hint="eastAsia"/>
          <w:bCs/>
          <w:sz w:val="32"/>
          <w:szCs w:val="32"/>
        </w:rPr>
        <w:t>1、项目背景。</w:t>
      </w:r>
    </w:p>
    <w:p>
      <w:pPr>
        <w:spacing w:line="520" w:lineRule="exact"/>
        <w:ind w:firstLineChars="200" w:firstLine="640"/>
        <w:rPr>
          <w:rFonts w:ascii="仿宋_GB2312" w:cs="仿宋_GB2312" w:hAnsi="仿宋_GB2312"/>
          <w:bCs/>
          <w:sz w:val="32"/>
          <w:szCs w:val="32"/>
        </w:rPr>
      </w:pPr>
      <w:r>
        <w:rPr>
          <w:rFonts w:ascii="仿宋_GB2312" w:cs="仿宋_GB2312" w:hAnsi="仿宋_GB2312" w:hint="eastAsia"/>
          <w:bCs/>
          <w:sz w:val="32"/>
          <w:szCs w:val="32"/>
        </w:rPr>
        <w:t>（1）根据（丰政法请字【2018】2号）《中国唐山市丰南区委政法委员会关于组件区扫黑除恶专项斗争办公室有关事项的请示》的文件规定。</w:t>
      </w:r>
    </w:p>
    <w:p>
      <w:pPr>
        <w:spacing w:line="520" w:lineRule="exact"/>
        <w:ind w:firstLineChars="200" w:firstLine="640"/>
        <w:rPr>
          <w:rFonts w:ascii="仿宋_GB2312" w:cs="仿宋_GB2312" w:hAnsi="仿宋_GB2312"/>
          <w:bCs/>
          <w:sz w:val="32"/>
          <w:szCs w:val="32"/>
        </w:rPr>
      </w:pPr>
      <w:r>
        <w:rPr>
          <w:rFonts w:ascii="仿宋_GB2312" w:cs="仿宋_GB2312" w:hAnsi="仿宋_GB2312" w:hint="eastAsia"/>
          <w:bCs/>
          <w:sz w:val="32"/>
          <w:szCs w:val="32"/>
        </w:rPr>
        <w:t>（2）资金来源与预算安排：2019年我院关于扫黑除恶专项资金为财政资金，财政预算下达20万元，全年使用20万元。这20万元用于检察院办案经费（扫黑除恶经费）。</w:t>
      </w:r>
    </w:p>
    <w:p>
      <w:pPr>
        <w:spacing w:line="520" w:lineRule="exact"/>
        <w:ind w:firstLineChars="200" w:firstLine="640"/>
        <w:rPr>
          <w:rFonts w:ascii="仿宋_GB2312" w:cs="仿宋_GB2312" w:hAnsi="仿宋_GB2312"/>
          <w:bCs/>
          <w:sz w:val="32"/>
          <w:szCs w:val="32"/>
        </w:rPr>
      </w:pPr>
      <w:r>
        <w:rPr>
          <w:rFonts w:ascii="仿宋_GB2312" w:cs="仿宋_GB2312" w:hAnsi="仿宋_GB2312" w:hint="eastAsia"/>
          <w:bCs/>
          <w:sz w:val="32"/>
          <w:szCs w:val="32"/>
        </w:rPr>
        <w:t>2、项目绩效目标</w:t>
      </w:r>
    </w:p>
    <w:p>
      <w:pPr>
        <w:spacing w:line="520" w:lineRule="exact"/>
        <w:ind w:firstLineChars="200" w:firstLine="640"/>
        <w:rPr>
          <w:rFonts w:ascii="仿宋_GB2312" w:cs="仿宋_GB2312" w:hAnsi="仿宋_GB2312"/>
          <w:bCs/>
          <w:sz w:val="32"/>
          <w:szCs w:val="32"/>
        </w:rPr>
      </w:pPr>
      <w:r>
        <w:rPr>
          <w:rFonts w:ascii="仿宋_GB2312" w:cs="仿宋_GB2312" w:hAnsi="仿宋_GB2312" w:hint="eastAsia"/>
          <w:bCs/>
          <w:sz w:val="32"/>
          <w:szCs w:val="32"/>
        </w:rPr>
        <w:t>数量目标：不定期召开法治建设重点工作推进会，开展法治建设相关工作座谈调研，进行法治宣传教育。</w:t>
      </w:r>
    </w:p>
    <w:p>
      <w:pPr>
        <w:spacing w:line="520" w:lineRule="exact"/>
        <w:ind w:firstLineChars="200" w:firstLine="640"/>
        <w:rPr>
          <w:rFonts w:ascii="仿宋_GB2312" w:cs="仿宋_GB2312" w:hAnsi="仿宋_GB2312"/>
          <w:bCs/>
          <w:sz w:val="32"/>
          <w:szCs w:val="32"/>
        </w:rPr>
      </w:pPr>
      <w:r>
        <w:rPr>
          <w:rFonts w:ascii="仿宋_GB2312" w:cs="仿宋_GB2312" w:hAnsi="仿宋_GB2312" w:hint="eastAsia"/>
          <w:bCs/>
          <w:sz w:val="32"/>
          <w:szCs w:val="32"/>
        </w:rPr>
        <w:t>质量目标：法治意识进一步巩固，法治氛围进一步浓厚。</w:t>
      </w:r>
    </w:p>
    <w:p>
      <w:pPr>
        <w:spacing w:line="520" w:lineRule="exact"/>
        <w:ind w:firstLineChars="200" w:firstLine="640"/>
        <w:rPr>
          <w:rFonts w:ascii="仿宋_GB2312" w:cs="仿宋_GB2312" w:hAnsi="仿宋_GB2312"/>
          <w:bCs/>
          <w:sz w:val="32"/>
          <w:szCs w:val="32"/>
        </w:rPr>
      </w:pPr>
      <w:r>
        <w:rPr>
          <w:rFonts w:ascii="仿宋_GB2312" w:cs="仿宋_GB2312" w:hAnsi="仿宋_GB2312" w:hint="eastAsia"/>
          <w:bCs/>
          <w:sz w:val="32"/>
          <w:szCs w:val="32"/>
        </w:rPr>
        <w:t>效益目标：避免出现因履行法治建设职责不力而引发的案（事）件和环境破坏。</w:t>
      </w:r>
    </w:p>
    <w:p>
      <w:pPr>
        <w:spacing w:line="520" w:lineRule="exact"/>
        <w:ind w:firstLineChars="200" w:firstLine="640"/>
        <w:rPr>
          <w:rFonts w:ascii="仿宋_GB2312" w:cs="仿宋_GB2312" w:hAnsi="仿宋_GB2312"/>
          <w:b/>
          <w:sz w:val="32"/>
          <w:szCs w:val="32"/>
        </w:rPr>
      </w:pPr>
      <w:r>
        <w:rPr>
          <w:rFonts w:ascii="仿宋_GB2312" w:cs="仿宋_GB2312" w:hAnsi="仿宋_GB2312" w:hint="eastAsia"/>
          <w:b/>
          <w:sz w:val="32"/>
          <w:szCs w:val="32"/>
        </w:rPr>
        <w:t>三、绩效评价情况</w:t>
      </w:r>
    </w:p>
    <w:p>
      <w:pPr>
        <w:spacing w:line="520" w:lineRule="exact"/>
        <w:ind w:firstLineChars="200" w:firstLine="640"/>
        <w:rPr>
          <w:rFonts w:ascii="仿宋_GB2312" w:cs="仿宋_GB2312" w:hAnsi="仿宋_GB2312"/>
          <w:bCs/>
          <w:sz w:val="32"/>
          <w:szCs w:val="32"/>
        </w:rPr>
      </w:pPr>
      <w:r>
        <w:rPr>
          <w:rFonts w:ascii="仿宋_GB2312" w:cs="仿宋_GB2312" w:hAnsi="仿宋_GB2312" w:hint="eastAsia"/>
          <w:bCs/>
          <w:sz w:val="32"/>
          <w:szCs w:val="32"/>
        </w:rPr>
        <w:t>1、项目执行情况。</w:t>
      </w:r>
    </w:p>
    <w:p>
      <w:pPr>
        <w:spacing w:line="520" w:lineRule="exact"/>
        <w:ind w:firstLineChars="200" w:firstLine="640"/>
        <w:rPr>
          <w:rFonts w:ascii="仿宋_GB2312" w:cs="仿宋_GB2312" w:hAnsi="仿宋_GB2312"/>
          <w:bCs/>
          <w:sz w:val="32"/>
          <w:szCs w:val="32"/>
        </w:rPr>
      </w:pPr>
      <w:r>
        <w:rPr>
          <w:rFonts w:ascii="仿宋_GB2312" w:cs="仿宋_GB2312" w:hAnsi="仿宋_GB2312" w:hint="eastAsia"/>
          <w:bCs/>
          <w:sz w:val="32"/>
          <w:szCs w:val="32"/>
        </w:rPr>
        <w:t>扫黑除恶资金到位总额20万元，预算到位率100%，我院按照扫黑除恶项目文件的规定，进行资金的合理安排，做到专款专用杜绝浪费等。</w:t>
      </w:r>
    </w:p>
    <w:p>
      <w:pPr>
        <w:snapToGrid w:val="0"/>
        <w:spacing w:line="520" w:lineRule="exact"/>
        <w:ind w:firstLineChars="200" w:firstLine="640"/>
        <w:rPr>
          <w:rFonts w:ascii="仿宋_GB2312" w:cs="仿宋_GB2312" w:hAnsi="仿宋_GB2312"/>
          <w:bCs/>
          <w:sz w:val="32"/>
          <w:szCs w:val="32"/>
        </w:rPr>
      </w:pPr>
      <w:r>
        <w:rPr>
          <w:rFonts w:ascii="仿宋_GB2312" w:cs="仿宋_GB2312" w:hAnsi="仿宋_GB2312" w:hint="eastAsia"/>
          <w:bCs/>
          <w:sz w:val="32"/>
          <w:szCs w:val="32"/>
        </w:rPr>
        <w:t>2 评价小组对扫黑除恶项目进行了针对性的评价，对扫黑除恶工作开展得到了高度认可。</w:t>
      </w:r>
    </w:p>
    <w:p>
      <w:pPr>
        <w:widowControl/>
        <w:numPr>
          <w:ilvl w:val="0"/>
          <w:numId w:val="11"/>
        </w:numPr>
        <w:wordWrap w:val="0"/>
        <w:spacing w:line="560" w:lineRule="atLeast"/>
        <w:ind w:left="0" w:firstLine="645"/>
        <w:jc w:val="left"/>
        <w:rPr>
          <w:rFonts w:ascii="仿宋_GB2312" w:cs="仿宋_GB2312" w:hAnsi="仿宋_GB2312"/>
          <w:bCs/>
          <w:kern w:val="0"/>
          <w:sz w:val="32"/>
          <w:szCs w:val="32"/>
        </w:rPr>
      </w:pPr>
      <w:r>
        <w:rPr>
          <w:rFonts w:ascii="仿宋_GB2312" w:cs="仿宋_GB2312" w:hAnsi="仿宋_GB2312" w:hint="eastAsia"/>
          <w:bCs/>
          <w:kern w:val="0"/>
          <w:sz w:val="32"/>
          <w:szCs w:val="32"/>
        </w:rPr>
        <w:t>项目综合评价等级和评价结论</w:t>
      </w:r>
    </w:p>
    <w:p>
      <w:pPr>
        <w:spacing w:line="520" w:lineRule="exact"/>
        <w:ind w:firstLineChars="196" w:firstLine="627"/>
        <w:rPr>
          <w:rFonts w:ascii="仿宋_GB2312" w:cs="仿宋_GB2312" w:hAnsi="仿宋_GB2312"/>
          <w:bCs/>
          <w:kern w:val="0"/>
          <w:sz w:val="32"/>
          <w:szCs w:val="32"/>
        </w:rPr>
      </w:pPr>
      <w:r>
        <w:rPr>
          <w:rFonts w:ascii="仿宋_GB2312" w:cs="仿宋_GB2312" w:hAnsi="仿宋_GB2312" w:hint="eastAsia"/>
          <w:bCs/>
          <w:sz w:val="32"/>
          <w:szCs w:val="32"/>
        </w:rPr>
        <w:t>2019年我院扫黑除恶专项资金支出情况“优”，根据年初工作规划和重点性工作，较好的完成了“扫黑除恶”年度工作目标。根据部门预算项目绩效自评表，我院自评总的分为100分，绩效评价等级为“优”。</w:t>
      </w:r>
    </w:p>
    <w:p>
      <w:pPr>
        <w:widowControl/>
        <w:wordWrap w:val="0"/>
        <w:spacing w:line="560" w:lineRule="atLeast"/>
        <w:ind w:firstLine="645"/>
        <w:jc w:val="left"/>
        <w:rPr>
          <w:rFonts w:ascii="仿宋_GB2312" w:cs="仿宋_GB2312" w:hAnsi="仿宋_GB2312"/>
          <w:bCs/>
          <w:kern w:val="0"/>
          <w:sz w:val="32"/>
          <w:szCs w:val="32"/>
        </w:rPr>
      </w:pPr>
      <w:r>
        <w:rPr>
          <w:rFonts w:ascii="仿宋_GB2312" w:cs="仿宋_GB2312" w:hAnsi="仿宋_GB2312" w:hint="eastAsia"/>
          <w:bCs/>
          <w:kern w:val="0"/>
          <w:sz w:val="32"/>
          <w:szCs w:val="32"/>
        </w:rPr>
        <w:t>评价结论。2019年度项目绩效目标已完成。</w:t>
      </w:r>
    </w:p>
    <w:p>
      <w:pPr>
        <w:widowControl/>
        <w:numPr>
          <w:ilvl w:val="0"/>
          <w:numId w:val="12"/>
        </w:numPr>
        <w:wordWrap w:val="0"/>
        <w:spacing w:line="560" w:lineRule="atLeast"/>
        <w:ind w:left="0" w:firstLine="640"/>
        <w:jc w:val="left"/>
        <w:rPr>
          <w:rFonts w:ascii="仿宋_GB2312" w:cs="仿宋_GB2312" w:hAnsi="仿宋_GB2312"/>
          <w:b/>
          <w:kern w:val="0"/>
          <w:sz w:val="32"/>
          <w:szCs w:val="32"/>
        </w:rPr>
      </w:pPr>
      <w:r>
        <w:rPr>
          <w:rFonts w:ascii="仿宋_GB2312" w:cs="仿宋_GB2312" w:hAnsi="仿宋_GB2312" w:hint="eastAsia"/>
          <w:b/>
          <w:kern w:val="0"/>
          <w:sz w:val="32"/>
          <w:szCs w:val="32"/>
        </w:rPr>
        <w:t xml:space="preserve">存在的问题及改进建议  </w:t>
      </w:r>
    </w:p>
    <w:p>
      <w:pPr>
        <w:widowControl/>
        <w:wordWrap w:val="0"/>
        <w:spacing w:line="560" w:lineRule="atLeast"/>
        <w:ind w:firstLine="643"/>
        <w:jc w:val="left"/>
        <w:rPr>
          <w:rFonts w:ascii="仿宋_GB2312" w:cs="仿宋_GB2312" w:hAnsi="仿宋_GB2312"/>
          <w:bCs/>
          <w:kern w:val="0"/>
          <w:sz w:val="32"/>
          <w:szCs w:val="32"/>
        </w:rPr>
      </w:pPr>
      <w:r>
        <w:rPr>
          <w:rFonts w:ascii="仿宋_GB2312" w:cs="仿宋_GB2312" w:hAnsi="仿宋_GB2312" w:hint="eastAsia"/>
          <w:bCs/>
          <w:kern w:val="0"/>
          <w:sz w:val="32"/>
          <w:szCs w:val="32"/>
        </w:rPr>
        <w:t>随着扫黑除恶专项斗争不断深入，重大案件不断涌现，社会高度关注，对案件办理提出了更高要求。然而，黑恶案件和线索核查调查取证难度大，涉案人员较多，流动性较大，造成办案单位的经费比较紧张。主管部门宣传经费需求较大。目前，全区宣传的深度、广度离区委的要求还有一些差距，纸媒体、融媒体宣传的费用较大，宣传的广度要求较大，造成单位的宣传经费紧张。</w:t>
      </w:r>
    </w:p>
    <w:p>
      <w:pPr>
        <w:widowControl/>
        <w:wordWrap w:val="0"/>
        <w:spacing w:line="560" w:lineRule="atLeast"/>
        <w:jc w:val="left"/>
        <w:rPr>
          <w:rFonts w:ascii="仿宋_GB2312" w:cs="仿宋_GB2312" w:hAnsi="仿宋_GB2312"/>
          <w:bCs/>
          <w:kern w:val="0"/>
          <w:sz w:val="32"/>
          <w:szCs w:val="32"/>
        </w:rPr>
      </w:pPr>
      <w:r>
        <w:rPr>
          <w:rFonts w:ascii="仿宋_GB2312" w:cs="仿宋_GB2312" w:hAnsi="仿宋_GB2312" w:hint="eastAsia"/>
          <w:bCs/>
          <w:kern w:val="0"/>
          <w:sz w:val="32"/>
          <w:szCs w:val="32"/>
        </w:rPr>
        <w:t>在资金使用方面更加合理，争取把每一笔资金最大化的利用实处。</w:t>
      </w:r>
    </w:p>
    <w:p>
      <w:pPr>
        <w:widowControl/>
        <w:wordWrap w:val="0"/>
        <w:spacing w:line="560" w:lineRule="atLeast"/>
        <w:ind w:firstLine="640"/>
        <w:jc w:val="left"/>
        <w:rPr>
          <w:rFonts w:ascii="仿宋_GB2312" w:cs="仿宋_GB2312" w:hAnsi="仿宋_GB2312"/>
          <w:b/>
          <w:kern w:val="0"/>
          <w:sz w:val="32"/>
          <w:szCs w:val="32"/>
        </w:rPr>
      </w:pPr>
      <w:r>
        <w:rPr>
          <w:rFonts w:ascii="仿宋_GB2312" w:cs="仿宋_GB2312" w:hAnsi="仿宋_GB2312" w:hint="eastAsia"/>
          <w:b/>
          <w:kern w:val="0"/>
          <w:sz w:val="32"/>
          <w:szCs w:val="32"/>
        </w:rPr>
        <w:t>五、其他需要说明的问题，包括好的经验做法、对加强重点评价管理的建议等</w:t>
      </w:r>
    </w:p>
    <w:p>
      <w:pPr>
        <w:widowControl/>
        <w:wordWrap w:val="0"/>
        <w:spacing w:line="560" w:lineRule="atLeast"/>
        <w:ind w:firstLine="640"/>
        <w:jc w:val="left"/>
        <w:rPr>
          <w:rFonts w:ascii="仿宋_GB2312" w:cs="仿宋_GB2312" w:hAnsi="仿宋_GB2312"/>
          <w:bCs/>
          <w:sz w:val="32"/>
          <w:szCs w:val="32"/>
        </w:rPr>
      </w:pPr>
      <w:r>
        <w:rPr>
          <w:rFonts w:ascii="仿宋_GB2312" w:cs="仿宋_GB2312" w:hAnsi="仿宋_GB2312" w:hint="eastAsia"/>
          <w:bCs/>
          <w:kern w:val="0"/>
          <w:sz w:val="32"/>
          <w:szCs w:val="32"/>
        </w:rPr>
        <w:t>对重点项目要不定期开展绩效评价，严格对照绩效监控表和年初设定的绩效目标，对标自查，对标达标。</w:t>
      </w:r>
    </w:p>
    <w:p>
      <w:pPr>
        <w:keepNext/>
        <w:keepLines/>
        <w:widowControl w:val="0"/>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七、其他重要事项的说明</w:t>
      </w:r>
    </w:p>
    <w:p>
      <w:pPr>
        <w:keepNext/>
        <w:keepLines/>
        <w:widowControl w:val="0"/>
        <w:snapToGrid w:val="0"/>
        <w:spacing w:line="580" w:lineRule="exact"/>
        <w:ind w:firstLineChars="200" w:firstLine="640"/>
        <w:outlineLvl w:val="2"/>
        <w:rPr>
          <w:rFonts w:ascii="楷体_GB2312" w:eastAsia="楷体_GB2312" w:cs="DengXian-Bold"/>
          <w:b/>
          <w:bCs/>
          <w:sz w:val="32"/>
          <w:szCs w:val="32"/>
        </w:rPr>
      </w:pPr>
      <w:r>
        <w:rPr>
          <w:rFonts w:ascii="楷体_GB2312" w:eastAsia="楷体_GB2312" w:cs="DengXian-Bold" w:hint="eastAsia"/>
          <w:b/>
          <w:bCs/>
          <w:sz w:val="32"/>
          <w:szCs w:val="32"/>
        </w:rPr>
        <w:t>（一）机关运行经费情况</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本部门2019年度机关运行经费支出242.23万元，比2018年度减少16.49万元，降低6.37%。主要原因是办案业务量减少</w:t>
      </w:r>
      <w:r>
        <w:rPr>
          <w:rFonts w:ascii="仿宋_GB2312" w:eastAsia="仿宋_GB2312" w:cs="DengXian-Regular"/>
          <w:sz w:val="32"/>
          <w:szCs w:val="32"/>
        </w:rPr>
        <w:t>；2019年年底决算数比2019年年初预算数减少3.77万元，降低1.53%。主要原因是公务用车运行维护费减少。</w:t>
      </w:r>
    </w:p>
    <w:p>
      <w:pPr>
        <w:keepNext/>
        <w:keepLines/>
        <w:widowControl w:val="0"/>
        <w:snapToGrid w:val="0"/>
        <w:spacing w:line="580" w:lineRule="exact"/>
        <w:ind w:firstLineChars="200" w:firstLine="640"/>
        <w:outlineLvl w:val="2"/>
        <w:rPr>
          <w:rFonts w:ascii="楷体_GB2312" w:eastAsia="楷体_GB2312" w:cs="DengXian-Bold"/>
          <w:b/>
          <w:bCs/>
          <w:sz w:val="32"/>
          <w:szCs w:val="32"/>
        </w:rPr>
      </w:pPr>
      <w:r>
        <w:rPr>
          <w:rFonts w:ascii="楷体_GB2312" w:eastAsia="楷体_GB2312" w:cs="DengXian-Bold" w:hint="eastAsia"/>
          <w:b/>
          <w:bCs/>
          <w:sz w:val="32"/>
          <w:szCs w:val="32"/>
        </w:rPr>
        <w:t>（二）政府采购情况</w:t>
      </w:r>
    </w:p>
    <w:p>
      <w:pPr>
        <w:snapToGrid w:val="0"/>
        <w:spacing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本部门2019年度政府采购支出总额0万元，从采购类型来看，</w:t>
      </w:r>
      <w:r>
        <w:rPr>
          <w:rFonts w:ascii="仿宋_GB2312" w:eastAsia="仿宋_GB2312" w:cs="仿宋_GB2312"/>
          <w:color w:val="000000"/>
          <w:kern w:val="0"/>
          <w:sz w:val="32"/>
          <w:szCs w:val="32"/>
        </w:rPr>
        <w:t>政府采购货物支出</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 xml:space="preserve"> 万元、政府采购工程支出</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 xml:space="preserve">万元、政府采购服务支出 </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万元。授予中小企业合同金</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万元，占政府采购支出总额的</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其中授予小微企业合同金额</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 xml:space="preserve">万元，占政府采购支出总额的 </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w:t>
      </w:r>
    </w:p>
    <w:p>
      <w:pPr>
        <w:keepNext/>
        <w:keepLines/>
        <w:widowControl w:val="0"/>
        <w:snapToGrid w:val="0"/>
        <w:spacing w:line="580" w:lineRule="exact"/>
        <w:ind w:firstLineChars="200" w:firstLine="640"/>
        <w:outlineLvl w:val="2"/>
        <w:rPr>
          <w:rFonts w:ascii="楷体_GB2312" w:eastAsia="楷体_GB2312" w:cs="DengXian-Bold"/>
          <w:b/>
          <w:bCs/>
          <w:sz w:val="32"/>
          <w:szCs w:val="32"/>
        </w:rPr>
      </w:pPr>
      <w:r>
        <w:rPr>
          <w:rFonts w:ascii="楷体_GB2312" w:eastAsia="楷体_GB2312" w:cs="DengXian-Bold" w:hint="eastAsia"/>
          <w:b/>
          <w:bCs/>
          <w:sz w:val="32"/>
          <w:szCs w:val="32"/>
        </w:rPr>
        <w:t>（三）国有资产占用情况</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2019年12月31日，本部门共有车辆6辆，与上年无变化，主要原因无。其中，副部（省）级及以上领导用车0辆，主要领导干部用车0辆，机要通信用车1辆，应急保障用车0辆，执法执勤用车5辆，特种专业技术用车0辆，离退休干部用车0辆，其他用车0辆，其他用车主要原因无；</w:t>
      </w:r>
    </w:p>
    <w:p>
      <w:pPr>
        <w:adjustRightInd w:val="0"/>
        <w:snapToGrid w:val="0"/>
        <w:spacing w:line="580" w:lineRule="exact"/>
        <w:ind w:firstLineChars="200" w:firstLine="640"/>
        <w:rPr>
          <w:rFonts w:ascii="楷体_GB2312" w:eastAsia="楷体_GB2312" w:cs="DengXian-Bold"/>
          <w:b/>
          <w:bCs/>
          <w:sz w:val="32"/>
          <w:szCs w:val="32"/>
        </w:rPr>
      </w:pPr>
      <w:r>
        <w:rPr>
          <w:rFonts w:ascii="仿宋_GB2312" w:eastAsia="仿宋_GB2312" w:cs="DengXian-Regular" w:hint="eastAsia"/>
          <w:sz w:val="32"/>
          <w:szCs w:val="32"/>
        </w:rPr>
        <w:t>单位价值</w:t>
      </w:r>
      <w:r>
        <w:rPr>
          <w:rFonts w:ascii="仿宋_GB2312" w:eastAsia="仿宋_GB2312" w:cs="TimesNewRomanPSMT" w:hint="eastAsia"/>
          <w:sz w:val="32"/>
          <w:szCs w:val="32"/>
        </w:rPr>
        <w:t>50</w:t>
      </w:r>
      <w:r>
        <w:rPr>
          <w:rFonts w:ascii="仿宋_GB2312" w:eastAsia="仿宋_GB2312" w:cs="DengXian-Regular" w:hint="eastAsia"/>
          <w:sz w:val="32"/>
          <w:szCs w:val="32"/>
        </w:rPr>
        <w:t>万元以上通用设备0台（套），比上年增加（减少）0套，主要原因无 ，单位价值</w:t>
      </w:r>
      <w:r>
        <w:rPr>
          <w:rFonts w:ascii="仿宋_GB2312" w:eastAsia="仿宋_GB2312" w:cs="TimesNewRomanPSMT" w:hint="eastAsia"/>
          <w:sz w:val="32"/>
          <w:szCs w:val="32"/>
        </w:rPr>
        <w:t>100</w:t>
      </w:r>
      <w:r>
        <w:rPr>
          <w:rFonts w:ascii="仿宋_GB2312" w:eastAsia="仿宋_GB2312" w:cs="DengXian-Regular" w:hint="eastAsia"/>
          <w:sz w:val="32"/>
          <w:szCs w:val="32"/>
        </w:rPr>
        <w:t>万元以上专用设备0台（套）比上年增加（减少）0套，主要原因无。</w:t>
      </w:r>
    </w:p>
    <w:p>
      <w:pPr>
        <w:keepNext/>
        <w:keepLines/>
        <w:widowControl w:val="0"/>
        <w:snapToGrid w:val="0"/>
        <w:spacing w:line="580" w:lineRule="exact"/>
        <w:ind w:firstLineChars="200" w:firstLine="640"/>
        <w:outlineLvl w:val="2"/>
        <w:rPr>
          <w:rFonts w:ascii="楷体_GB2312" w:eastAsia="楷体_GB2312" w:cs="DengXian-Bold"/>
          <w:b/>
          <w:bCs/>
          <w:sz w:val="32"/>
          <w:szCs w:val="32"/>
        </w:rPr>
      </w:pPr>
      <w:r>
        <w:rPr>
          <w:rFonts w:ascii="楷体_GB2312" w:eastAsia="楷体_GB2312" w:cs="DengXian-Bold" w:hint="eastAsia"/>
          <w:b/>
          <w:bCs/>
          <w:sz w:val="32"/>
          <w:szCs w:val="32"/>
        </w:rPr>
        <w:t>（四）其他需要说明的情况</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 本部门2019年度政府性基金预算财政拨款支出决算表和国有资本经营预算财政拨款支出决算表和政府采购情况无收支及结转结余情况，故政府性基金预算财政拨款支出决算表和国有资本经营预算财政拨款支出决算表以空表列示。</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Chars="200" w:firstLine="880"/>
        <w:jc w:val="left"/>
        <w:rPr>
          <w:rFonts w:ascii="宋体" w:eastAsia="宋体" w:cs="MS-UIGothic,Bold"/>
          <w:b/>
          <w:bCs/>
          <w:kern w:val="0"/>
          <w:sz w:val="44"/>
          <w:szCs w:val="44"/>
        </w:rPr>
        <w:sectPr>
          <w:type w:val="continuous"/>
          <w:pgSz w:w="11906" w:h="16838"/>
          <w:pgMar w:top="2098" w:right="1474" w:bottom="1984" w:left="1588" w:header="851" w:footer="992" w:gutter="0"/>
          <w:pgNumType w:fmt="numberInDash"/>
          <w:docGrid w:type="lines" w:linePitch="312" w:charSpace="0"/>
        </w:sectPr>
      </w:pPr>
    </w:p>
    <w:p>
      <w:pPr>
        <w:jc w:val="center"/>
        <w:rPr>
          <w:rFonts w:ascii="黑体" w:eastAsia="黑体" w:cs="黑体"/>
          <w:sz w:val="56"/>
          <w:szCs w:val="72"/>
        </w:rPr>
      </w:pPr>
    </w:p>
    <w:p>
      <w:pPr>
        <w:jc w:val="center"/>
        <w:rPr>
          <w:rFonts w:ascii="黑体" w:eastAsia="黑体" w:cs="黑体"/>
          <w:sz w:val="56"/>
          <w:szCs w:val="72"/>
        </w:rPr>
        <w:sectPr>
          <w:type w:val="continuous"/>
          <w:pgSz w:w="11906" w:h="16838"/>
          <w:pgMar w:top="2041" w:right="1531" w:bottom="2041" w:left="1531" w:header="851" w:footer="992" w:gutter="0"/>
          <w:pgNumType w:fmt="numberInDash"/>
          <w:titlePg/>
          <w:docGrid w:type="lines" w:linePitch="312" w:charSpace="0"/>
        </w:sectPr>
      </w:pPr>
    </w:p>
    <w:p>
      <w:pPr>
        <w:rPr>
          <w:rFonts w:ascii="黑体" w:eastAsia="黑体" w:cs="黑体"/>
          <w:sz w:val="56"/>
          <w:szCs w:val="72"/>
        </w:rPr>
        <w:sectPr>
          <w:headerReference w:type="default" r:id="rId27"/>
          <w:headerReference w:type="first" r:id="rId28"/>
          <w:footerReference w:type="default" r:id="rId29"/>
          <w:footerReference w:type="first" r:id="rId30"/>
          <w:type w:val="continuous"/>
          <w:pgSz w:w="11906" w:h="16838"/>
          <w:pgMar w:top="2041" w:right="1531" w:bottom="2041" w:left="1531" w:header="851" w:footer="992" w:gutter="0"/>
          <w:pgNumType w:fmt="numberInDash"/>
          <w:titlePg/>
          <w:docGrid w:type="lines" w:linePitch="312" w:charSpace="0"/>
        </w:sectPr>
      </w:pPr>
      <w:r>
        <w:rPr>
          <w:rFonts w:ascii="黑体" w:eastAsia="黑体" w:cs="黑体"/>
          <w:sz w:val="56"/>
          <w:szCs w:val="72"/>
        </w:rPr>
        <w:br w:type="page"/>
      </w:r>
    </w:p>
    <w:p>
      <w:pP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sz w:val="72"/>
        </w:rPr>
      </w:pPr>
      <w:r>
        <w:rPr>
          <w:sz w:val="72"/>
        </w:rPr>
        <mc:AlternateContent>
          <mc:Choice Requires="wps">
            <w:drawing>
              <wp:anchor distT="0" distB="0" distL="114298" distR="114298" simplePos="0" relativeHeight="88" behindDoc="0" locked="0" layoutInCell="1" hidden="0" allowOverlap="1">
                <wp:simplePos x="0" y="0"/>
                <wp:positionH relativeFrom="column">
                  <wp:posOffset>-1021715</wp:posOffset>
                </wp:positionH>
                <wp:positionV relativeFrom="paragraph">
                  <wp:posOffset>441960</wp:posOffset>
                </wp:positionV>
                <wp:extent cx="7793355" cy="3341370"/>
                <wp:effectExtent l="0" t="0" r="0" b="0"/>
                <wp:wrapNone/>
                <wp:docPr id="159" name="_x0000_s1029"/>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60">
                        <w:txbxContent>
                          <w:p>
                            <w:pPr>
                              <w:widowControl/>
                              <w:jc w:val="center"/>
                            </w:pPr>
                            <w:r>
                              <w:rPr>
                                <w:rFonts w:ascii="黑体" w:eastAsia="黑体" w:cs="黑体" w:hint="eastAsia"/>
                                <w:color w:val="000000"/>
                                <w:sz w:val="90"/>
                                <w:szCs w:val="90"/>
                              </w:rPr>
                              <w:t>第三部分 相关名词解释</w:t>
                            </w:r>
                          </w:p>
                        </w:txbxContent>
                      </wps:txbx>
                      <wps:bodyPr vert="horz" wrap="square" lIns="91440" tIns="45720" rIns="91440" bIns="45720" anchor="ctr" anchorCtr="0" upright="1">
                        <a:noAutofit/>
                      </wps:bodyPr>
                    </wps:wsp>
                  </a:graphicData>
                </a:graphic>
              </wp:anchor>
            </w:drawing>
          </mc:Choice>
          <mc:Fallback>
            <w:pict>
              <v:shape type="#_x0000_t202" id="_x0000_s1029 161" o:spid="_x0000_s161" fillcolor="#FFD966" stroked="t" strokeweight="0.5pt" style="position:absolute;margin-left:-80.45pt;margin-top:34.8pt;width:613.65pt;height:263.1pt;z-index:88;mso-position-horizontal:absolute;mso-position-vertical:absolute;mso-wrap-distance-left:8.999863pt;mso-wrap-distance-right:8.999863pt;mso-wrap-style:square;">
                <v:fill r:id="rId32" o:title="5%" color2="#FFFFFF" type="pattern"/>
                <v:stroke color="#FFD966"/>
                <v:textbox id="861" inset="2.54mm,1.27mm,2.54mm,1.27mm" o:insetmode="custom" style="layout-flow:horizontal;v-text-anchor:middle;">
                  <w:txbxContent>
                    <w:p>
                      <w:pPr>
                        <w:widowControl/>
                        <w:jc w:val="center"/>
                      </w:pPr>
                      <w:r>
                        <w:rPr>
                          <w:rFonts w:ascii="黑体" w:eastAsia="黑体" w:cs="黑体" w:hint="eastAsia"/>
                          <w:color w:val="000000"/>
                          <w:sz w:val="90"/>
                          <w:szCs w:val="90"/>
                        </w:rPr>
                        <w:t>第三部分 相关名词解释</w:t>
                      </w:r>
                    </w:p>
                  </w:txbxContent>
                </v:textbox>
              </v:shape>
            </w:pict>
          </mc:Fallback>
        </mc:AlternateContent>
      </w:r>
    </w:p>
    <w:p/>
    <w:p/>
    <w:p/>
    <w:p/>
    <w:p/>
    <w:p/>
    <w:p/>
    <w:p/>
    <w:p/>
    <w:p/>
    <w:p/>
    <w:p/>
    <w:p/>
    <w:p>
      <w:pPr>
        <w:tabs>
          <w:tab w:val="left" w:pos="886"/>
        </w:tabs>
        <w:jc w:val="left"/>
        <w:sectPr>
          <w:headerReference w:type="first" r:id="rId31"/>
          <w:pgSz w:w="11906" w:h="16838"/>
          <w:pgMar w:top="2041" w:right="1531" w:bottom="2041" w:left="1531" w:header="851" w:footer="992" w:gutter="0"/>
          <w:pgNumType w:fmt="numberInDash"/>
          <w:titlePg/>
          <w:docGrid w:type="lines" w:linePitch="312" w:charSpace="0"/>
        </w:sectPr>
      </w:pPr>
    </w:p>
    <w:p>
      <w:pPr>
        <w:rPr>
          <w:rFonts w:ascii="仿宋_GB2312" w:eastAsia="仿宋_GB2312" w:cs="ArialUnicodeMS"/>
          <w:sz w:val="32"/>
          <w:szCs w:val="32"/>
          <w:highlight w:val="yellow"/>
        </w:rPr>
      </w:pPr>
      <w:r>
        <w:rPr>
          <w:rFonts w:ascii="仿宋_GB2312" w:eastAsia="仿宋_GB2312" w:cs="ArialUnicodeMS" w:hint="eastAsia"/>
          <w:sz w:val="32"/>
          <w:szCs w:val="32"/>
          <w:highlight w:val="yellow"/>
        </w:rPr>
        <w:br w:type="page"/>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（十四）公务用车购置：</w:t>
      </w:r>
      <w:r>
        <w:rPr>
          <w:rFonts w:ascii="仿宋_GB2312" w:eastAsia="仿宋_GB2312" w:cs="Times New Roman" w:hint="eastAsia"/>
          <w:color w:val="000000"/>
          <w:kern w:val="0"/>
          <w:sz w:val="32"/>
          <w:szCs w:val="32"/>
        </w:rPr>
        <w:t>填列单位公务用车车辆购置支出（含车辆购置税、牌照费）。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eastAsia="仿宋_GB2312" w:cs="ArialUnicodeMS"/>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p/>
    <w:p/>
    <w:p/>
    <w:p/>
    <w:p/>
    <w:p/>
    <w:p/>
    <w:p/>
    <w:p/>
    <w:p/>
    <w:p/>
    <w:p>
      <w:pPr>
        <w:jc w:val="left"/>
        <w:sectPr>
          <w:headerReference w:type="default" r:id="rId33"/>
          <w:type w:val="continuous"/>
          <w:pgSz w:w="11906" w:h="16838"/>
          <w:pgMar w:top="2098" w:right="1474" w:bottom="1985" w:left="1588" w:header="851" w:footer="992" w:gutter="0"/>
          <w:pgNumType w:fmt="numberInDash"/>
          <w:docGrid w:type="lines" w:linePitch="312" w:charSpace="0"/>
        </w:sectPr>
      </w:pPr>
    </w:p>
    <w:p>
      <w:pPr>
        <w:tabs>
          <w:tab w:val="left" w:pos="235"/>
        </w:tabs>
        <w:jc w:val="left"/>
        <w:sectPr>
          <w:pgSz w:w="11906" w:h="16838"/>
          <w:pgMar w:top="2098" w:right="1474" w:bottom="1985" w:left="1588" w:header="851" w:footer="992" w:gutter="0"/>
          <w:pgNumType w:fmt="numberInDash"/>
          <w:docGrid w:type="lines" w:linePitch="312" w:charSpace="0"/>
        </w:sectPr>
      </w:pPr>
      <w:r>
        <w:rPr>
          <w:sz w:val="72"/>
        </w:rPr>
        <mc:AlternateContent>
          <mc:Choice Requires="wps">
            <w:drawing>
              <wp:anchor distT="0" distB="0" distL="114298" distR="114298" simplePos="0" relativeHeight="4" behindDoc="1" locked="0" layoutInCell="1" hidden="0" allowOverlap="1">
                <wp:simplePos x="0" y="0"/>
                <wp:positionH relativeFrom="column">
                  <wp:posOffset>-1042035</wp:posOffset>
                </wp:positionH>
                <wp:positionV relativeFrom="paragraph">
                  <wp:posOffset>1725295</wp:posOffset>
                </wp:positionV>
                <wp:extent cx="7793355" cy="3341370"/>
                <wp:effectExtent l="0" t="0" r="0" b="0"/>
                <wp:wrapNone/>
                <wp:docPr id="163" name="_x0000_s1028"/>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64">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pPr>
                              <w:widowControl/>
                              <w:jc w:val="center"/>
                            </w:pPr>
                            <w:r>
                              <w:rPr>
                                <w:rFonts w:ascii="黑体" w:eastAsia="黑体" w:cs="黑体" w:hint="eastAsia"/>
                                <w:color w:val="000000"/>
                                <w:sz w:val="90"/>
                                <w:szCs w:val="90"/>
                              </w:rPr>
                              <w:t>2019年度部门决算报表</w:t>
                            </w:r>
                          </w:p>
                        </w:txbxContent>
                      </wps:txbx>
                      <wps:bodyPr vert="horz" wrap="square" lIns="91440" tIns="45720" rIns="91440" bIns="45720" anchor="ctr" anchorCtr="0" upright="1">
                        <a:noAutofit/>
                      </wps:bodyPr>
                    </wps:wsp>
                  </a:graphicData>
                </a:graphic>
              </wp:anchor>
            </w:drawing>
          </mc:Choice>
          <mc:Fallback>
            <w:pict>
              <v:shape type="#_x0000_t202" id="_x0000_s1028 165" o:spid="_x0000_s165" fillcolor="#FFD966" stroked="t" strokeweight="0.5pt" style="position:absolute;margin-left:-82.05pt;margin-top:135.85pt;width:613.65pt;height:263.1pt;z-index:-42;mso-position-horizontal:absolute;mso-position-vertical:absolute;mso-wrap-distance-left:8.999863pt;mso-wrap-distance-right:8.999863pt;mso-wrap-style:square;">
                <v:fill r:id="rId34" o:title="5%" color2="#FFFFFF" type="pattern"/>
                <v:stroke color="#FFD966"/>
                <v:textbox id="862"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pPr>
                        <w:widowControl/>
                        <w:jc w:val="center"/>
                      </w:pPr>
                      <w:r>
                        <w:rPr>
                          <w:rFonts w:ascii="黑体" w:eastAsia="黑体" w:cs="黑体" w:hint="eastAsia"/>
                          <w:color w:val="000000"/>
                          <w:sz w:val="90"/>
                          <w:szCs w:val="90"/>
                        </w:rPr>
                        <w:t>2019年度部门决算报表</w:t>
                      </w:r>
                    </w:p>
                  </w:txbxContent>
                </v:textbox>
              </v:shape>
            </w:pict>
          </mc:Fallback>
        </mc:AlternateContent>
      </w:r>
    </w:p>
    <w:p>
      <w:pPr>
        <w:tabs>
          <w:tab w:val="left" w:pos="886"/>
        </w:tabs>
        <w:jc w:val="left"/>
      </w:pPr>
    </w:p>
    <w:p>
      <w:pPr>
        <w:jc w:val="left"/>
      </w:pPr>
    </w:p>
    <w:tbl>
      <w:tblPr>
        <w:tblpPr w:leftFromText="180" w:rightFromText="180" w:vertAnchor="text" w:horzAnchor="page" w:tblpXSpec="center" w:tblpY="31"/>
        <w:tblOverlap w:val="never"/>
        <w:tblW w:w="9517"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236"/>
        <w:gridCol w:w="731"/>
        <w:gridCol w:w="691"/>
        <w:gridCol w:w="3474"/>
        <w:gridCol w:w="541"/>
        <w:gridCol w:w="844"/>
      </w:tblGrid>
      <w:tr>
        <w:trPr>
          <w:trHeight w:val="489"/>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t>收入支出决算总表</w:t>
            </w:r>
          </w:p>
        </w:tc>
      </w:tr>
      <w:tr>
        <w:trPr>
          <w:trHeight w:val="205"/>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公开01表</w:t>
            </w:r>
          </w:p>
        </w:tc>
      </w:tr>
      <w:tr>
        <w:trPr>
          <w:trHeight w:val="421"/>
        </w:trPr>
        <w:tc>
          <w:tcPr>
            <w:tcW w:w="323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284"/>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trPr>
          <w:trHeight w:val="770"/>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2063.89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182"/>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1672.48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135.46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102.78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69.59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2063.89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1980.32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83.58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2063.89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2063.89　</w:t>
            </w:r>
          </w:p>
        </w:tc>
      </w:tr>
      <w:tr>
        <w:trPr>
          <w:trHeight w:val="213"/>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pPr>
              <w:widowControl/>
              <w:jc w:val="left"/>
              <w:textAlignment w:val="center"/>
              <w:rPr>
                <w:rFonts w:ascii="宋体" w:eastAsia="宋体" w:cs="宋体"/>
                <w:color w:val="000000"/>
                <w:kern w:val="0"/>
                <w:sz w:val="22"/>
              </w:rPr>
            </w:pPr>
          </w:p>
          <w:p>
            <w:pPr>
              <w:widowControl/>
              <w:jc w:val="left"/>
              <w:textAlignment w:val="center"/>
              <w:rPr>
                <w:rFonts w:ascii="宋体" w:eastAsia="宋体" w:cs="宋体"/>
                <w:color w:val="000000"/>
                <w:kern w:val="0"/>
                <w:sz w:val="22"/>
              </w:rPr>
            </w:pPr>
          </w:p>
        </w:tc>
      </w:tr>
    </w:tbl>
    <w:tbl>
      <w:tblPr>
        <w:jc w:val="center"/>
        <w:tblW w:w="958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712"/>
        <w:gridCol w:w="44"/>
        <w:gridCol w:w="44"/>
        <w:gridCol w:w="3550"/>
        <w:gridCol w:w="800"/>
        <w:gridCol w:w="800"/>
        <w:gridCol w:w="681"/>
        <w:gridCol w:w="681"/>
        <w:gridCol w:w="681"/>
        <w:gridCol w:w="681"/>
        <w:gridCol w:w="907"/>
      </w:tblGrid>
      <w:tr>
        <w:trPr>
          <w:trHeight w:val="670"/>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eastAsia="黑体" w:cs="黑体"/>
                <w:color w:val="000000"/>
                <w:kern w:val="0"/>
                <w:sz w:val="32"/>
                <w:szCs w:val="32"/>
              </w:rPr>
            </w:pPr>
          </w:p>
          <w:p>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p>
        </w:tc>
      </w:tr>
      <w:tr>
        <w:trPr>
          <w:trHeight w:val="357"/>
        </w:trPr>
        <w:tc>
          <w:tcPr>
            <w:tcW w:w="71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55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80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80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68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68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68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8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公开02表</w:t>
            </w:r>
          </w:p>
        </w:tc>
      </w:tr>
      <w:tr>
        <w:trPr>
          <w:trHeight w:val="357"/>
        </w:trPr>
        <w:tc>
          <w:tcPr>
            <w:tcW w:w="712"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55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80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80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68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68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26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85"/>
        </w:trPr>
        <w:tc>
          <w:tcPr>
            <w:tcW w:w="435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100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trPr>
          <w:trHeight w:val="380"/>
        </w:trPr>
        <w:tc>
          <w:tcPr>
            <w:tcW w:w="1124"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550"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80"/>
        </w:trPr>
        <w:tc>
          <w:tcPr>
            <w:tcW w:w="1124"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355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80"/>
        </w:trPr>
        <w:tc>
          <w:tcPr>
            <w:tcW w:w="1124"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355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85"/>
        </w:trPr>
        <w:tc>
          <w:tcPr>
            <w:tcW w:w="435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10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r>
      <w:tr>
        <w:trPr>
          <w:trHeight w:val="385"/>
        </w:trPr>
        <w:tc>
          <w:tcPr>
            <w:tcW w:w="435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2063.89</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2063.89</w:t>
            </w: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rPr>
          <w:trHeight w:val="385"/>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公共安全支出</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1756.06</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1756.06</w:t>
            </w: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20404</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检察</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1756.06</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1756.06</w:t>
            </w: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2040401</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行政运行</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1559.07</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1559.07</w:t>
            </w: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2040499</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其他检察支出</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196.98</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196.98</w:t>
            </w: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社会保障和就业支出</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135.46</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135.46</w:t>
            </w: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行政事业单位离退休</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135.46</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135.46</w:t>
            </w: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2080501</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归口管理的行政单位离退休</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30.24</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30.24</w:t>
            </w: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2080505</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机关事业单位基本养老保险缴费支出</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105.22</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105.22</w:t>
            </w: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卫生健康支出</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102.78</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102.78</w:t>
            </w: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行政事业单位医疗</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102.78</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102.78</w:t>
            </w: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2101101</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行政单位医疗</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42.00</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42.00</w:t>
            </w: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2101103</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公务员医疗补助</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60.78</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60.78</w:t>
            </w: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住房保障支出</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住房改革支出</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2210201</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住房公积金</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9581"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pPr>
        <w:jc w:val="left"/>
      </w:pPr>
    </w:p>
    <w:p>
      <w:r>
        <w:br w:type="page"/>
      </w:r>
    </w:p>
    <w:tbl>
      <w:tblPr>
        <w:jc w:val="center"/>
        <w:tblW w:w="968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rPr>
          <w:trHeight w:val="612"/>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trPr>
          <w:trHeight w:val="313"/>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公开03表</w:t>
            </w:r>
          </w:p>
        </w:tc>
      </w:tr>
      <w:tr>
        <w:trPr>
          <w:trHeight w:val="313"/>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23"/>
        </w:trPr>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41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trPr>
          <w:trHeight w:val="319"/>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35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19"/>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35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19"/>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35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23"/>
        </w:trPr>
        <w:tc>
          <w:tcPr>
            <w:tcW w:w="24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323"/>
        </w:trPr>
        <w:tc>
          <w:tcPr>
            <w:tcW w:w="24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1980.32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1641.06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339.23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公共安全支出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1672.48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1333.23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339.25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20404</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检察</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1672.48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1333.23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339.25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2040401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行政运行</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1559.07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1333.23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225.85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2040499</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其他检察支出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113.41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113.41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社会保障和就业支出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135.46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135.46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行政事业单位离退休</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135.46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135.46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归口管理的行政单位离退休</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30.24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30.24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2080505</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机关事业单位基本养老保险缴费支出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105.22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105.22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卫生健康支出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102.78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102.78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行政事业单位医疗</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102.78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102.78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行政单位医疗</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42.00</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42.00</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2101103</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公务员医疗补助</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60.78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60.78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住房保障支出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住房改革支出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住房公积金</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r>
        <w:br w:type="page"/>
      </w:r>
    </w:p>
    <w:tbl>
      <w:tblPr>
        <w:jc w:val="center"/>
        <w:tblW w:w="952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922"/>
        <w:gridCol w:w="425"/>
        <w:gridCol w:w="662"/>
        <w:gridCol w:w="2946"/>
        <w:gridCol w:w="507"/>
        <w:gridCol w:w="414"/>
        <w:gridCol w:w="855"/>
        <w:gridCol w:w="789"/>
      </w:tblGrid>
      <w:tr>
        <w:trPr>
          <w:trHeight w:val="406"/>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eastAsia="黑体" w:cs="黑体"/>
                <w:color w:val="000000"/>
                <w:sz w:val="32"/>
                <w:szCs w:val="32"/>
              </w:rPr>
            </w:pPr>
            <w:r>
              <w:rPr>
                <w:rFonts w:ascii="黑体" w:eastAsia="黑体" w:cs="黑体" w:hint="eastAsia"/>
                <w:color w:val="000000"/>
                <w:kern w:val="0"/>
                <w:sz w:val="32"/>
                <w:szCs w:val="32"/>
              </w:rPr>
              <w:t>财政拨款收入支出决算总表</w:t>
            </w:r>
          </w:p>
        </w:tc>
      </w:tr>
      <w:tr>
        <w:trPr>
          <w:trHeight w:val="90"/>
        </w:trPr>
        <w:tc>
          <w:tcPr>
            <w:tcW w:w="292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公开04表</w:t>
            </w:r>
          </w:p>
        </w:tc>
      </w:tr>
      <w:tr>
        <w:trPr>
          <w:trHeight w:val="90"/>
        </w:trPr>
        <w:tc>
          <w:tcPr>
            <w:tcW w:w="2922"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90"/>
        </w:trPr>
        <w:tc>
          <w:tcPr>
            <w:tcW w:w="400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     入</w:t>
            </w:r>
          </w:p>
        </w:tc>
        <w:tc>
          <w:tcPr>
            <w:tcW w:w="5511"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     出</w:t>
            </w:r>
          </w:p>
        </w:tc>
      </w:tr>
      <w:tr>
        <w:trPr>
          <w:trHeight w:val="312"/>
        </w:trPr>
        <w:tc>
          <w:tcPr>
            <w:tcW w:w="292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66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94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414"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7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trPr>
          <w:trHeight w:val="312"/>
        </w:trPr>
        <w:tc>
          <w:tcPr>
            <w:tcW w:w="292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4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66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9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5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414"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8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2063.89</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1672.48</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1672.48</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135.46</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135.46</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102.78</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102.78</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Cs w:val="21"/>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2063.89</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1980.32</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1980.32</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83.58</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83.58</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57</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2063.89</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58</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2063.89</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2063.89</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bl>
    <w:p>
      <w:r>
        <w:br w:type="page"/>
      </w:r>
    </w:p>
    <w:tbl>
      <w:tblPr>
        <w:jc w:val="center"/>
        <w:tblW w:w="999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847"/>
        <w:gridCol w:w="52"/>
        <w:gridCol w:w="52"/>
        <w:gridCol w:w="3550"/>
        <w:gridCol w:w="1693"/>
        <w:gridCol w:w="1693"/>
        <w:gridCol w:w="2104"/>
      </w:tblGrid>
      <w:tr>
        <w:trPr>
          <w:trHeight w:val="600"/>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一般公共预算财政拨款支出决算表</w:t>
            </w:r>
          </w:p>
        </w:tc>
      </w:tr>
      <w:tr>
        <w:trPr>
          <w:trHeight w:val="255"/>
        </w:trPr>
        <w:tc>
          <w:tcPr>
            <w:tcW w:w="847"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55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797"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公开05表</w:t>
            </w:r>
          </w:p>
        </w:tc>
      </w:tr>
      <w:tr>
        <w:trPr>
          <w:trHeight w:val="255"/>
        </w:trPr>
        <w:tc>
          <w:tcPr>
            <w:tcW w:w="847"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55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69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797"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450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98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312"/>
        </w:trPr>
        <w:tc>
          <w:tcPr>
            <w:tcW w:w="1308"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550"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23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23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23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312"/>
        </w:trPr>
        <w:tc>
          <w:tcPr>
            <w:tcW w:w="13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355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12"/>
        </w:trPr>
        <w:tc>
          <w:tcPr>
            <w:tcW w:w="13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355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08"/>
        </w:trPr>
        <w:tc>
          <w:tcPr>
            <w:tcW w:w="4501"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21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trPr>
          <w:trHeight w:val="308"/>
        </w:trPr>
        <w:tc>
          <w:tcPr>
            <w:tcW w:w="4501"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1980.32</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1641.06</w:t>
            </w:r>
          </w:p>
        </w:tc>
        <w:tc>
          <w:tcPr>
            <w:tcW w:w="21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339.25</w:t>
            </w:r>
          </w:p>
        </w:tc>
      </w:tr>
      <w:tr>
        <w:trPr>
          <w:trHeight w:val="308"/>
        </w:trPr>
        <w:tc>
          <w:tcPr>
            <w:tcW w:w="95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公共安全支出</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1672.48</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1333.23</w:t>
            </w:r>
          </w:p>
        </w:tc>
        <w:tc>
          <w:tcPr>
            <w:tcW w:w="21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339.25</w:t>
            </w:r>
          </w:p>
        </w:tc>
      </w:tr>
      <w:tr>
        <w:trPr>
          <w:trHeight w:val="308"/>
        </w:trPr>
        <w:tc>
          <w:tcPr>
            <w:tcW w:w="95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20404</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检察</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1672.48</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1333.23</w:t>
            </w:r>
          </w:p>
        </w:tc>
        <w:tc>
          <w:tcPr>
            <w:tcW w:w="21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339.25</w:t>
            </w:r>
          </w:p>
        </w:tc>
      </w:tr>
      <w:tr>
        <w:trPr>
          <w:trHeight w:val="308"/>
        </w:trPr>
        <w:tc>
          <w:tcPr>
            <w:tcW w:w="95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2040401</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行政运行</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1559.07</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1333.23</w:t>
            </w:r>
          </w:p>
        </w:tc>
        <w:tc>
          <w:tcPr>
            <w:tcW w:w="21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225.85</w:t>
            </w:r>
          </w:p>
        </w:tc>
      </w:tr>
      <w:tr>
        <w:trPr>
          <w:trHeight w:val="308"/>
        </w:trPr>
        <w:tc>
          <w:tcPr>
            <w:tcW w:w="95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2040499</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其他检察支出</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113.41</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1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113.41</w:t>
            </w:r>
          </w:p>
        </w:tc>
      </w:tr>
      <w:tr>
        <w:trPr>
          <w:trHeight w:val="308"/>
        </w:trPr>
        <w:tc>
          <w:tcPr>
            <w:tcW w:w="95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社会保障和就业支出</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135.46</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135.46</w:t>
            </w:r>
          </w:p>
        </w:tc>
        <w:tc>
          <w:tcPr>
            <w:tcW w:w="21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95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行政事业单位离退休</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135.46</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135.46</w:t>
            </w:r>
          </w:p>
        </w:tc>
        <w:tc>
          <w:tcPr>
            <w:tcW w:w="21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95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2080501</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归口管理的行政单位离退休</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30.24</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30.24</w:t>
            </w:r>
          </w:p>
        </w:tc>
        <w:tc>
          <w:tcPr>
            <w:tcW w:w="21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95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2080505</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机关事业单位基本养老保险缴费支出</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105.22</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105.22</w:t>
            </w:r>
          </w:p>
        </w:tc>
        <w:tc>
          <w:tcPr>
            <w:tcW w:w="21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95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卫生健康支出</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102.78</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102.78</w:t>
            </w:r>
          </w:p>
        </w:tc>
        <w:tc>
          <w:tcPr>
            <w:tcW w:w="21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95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行政事业单位医疗</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102.78</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102.78</w:t>
            </w:r>
          </w:p>
        </w:tc>
        <w:tc>
          <w:tcPr>
            <w:tcW w:w="21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95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2101101</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行政单位医疗</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42.00</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42.00</w:t>
            </w:r>
          </w:p>
        </w:tc>
        <w:tc>
          <w:tcPr>
            <w:tcW w:w="21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95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2101103</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公务员医疗补助</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60.78</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60.78</w:t>
            </w:r>
          </w:p>
        </w:tc>
        <w:tc>
          <w:tcPr>
            <w:tcW w:w="21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95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住房保障支出</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21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95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住房改革支出</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21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95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2210201</w:t>
            </w:r>
          </w:p>
        </w:tc>
        <w:tc>
          <w:tcPr>
            <w:tcW w:w="35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住房公积金</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1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69.59</w:t>
            </w:r>
          </w:p>
        </w:tc>
        <w:tc>
          <w:tcPr>
            <w:tcW w:w="21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r>
        <w:br w:type="page"/>
      </w:r>
    </w:p>
    <w:tbl>
      <w:tblPr>
        <w:jc w:val="center"/>
        <w:tblW w:w="100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rPr>
          <w:trHeight w:val="662"/>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一般公共预算财政拨款基本支出决算表</w:t>
            </w:r>
          </w:p>
        </w:tc>
      </w:tr>
      <w:tr>
        <w:trPr>
          <w:trHeight w:val="339"/>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cs="Arial" w:hAnsi="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cs="Arial" w:hAnsi="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公开06表</w:t>
            </w:r>
          </w:p>
        </w:tc>
      </w:tr>
      <w:tr>
        <w:trPr>
          <w:trHeight w:val="339"/>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cs="Arial" w:hAnsi="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cs="Arial" w:hAnsi="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trPr>
          <w:trHeight w:val="362"/>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trPr>
          <w:trHeight w:val="362"/>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349"/>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9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1314.89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240.23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基本工资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384.57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39.18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津贴补贴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339.97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0.5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271.72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ascii="宋体" w:eastAsia="宋体" w:cs="宋体" w:hint="eastAsia"/>
                <w:color w:val="000000"/>
                <w:sz w:val="20"/>
                <w:szCs w:val="20"/>
              </w:rPr>
              <w:t>2.00</w:t>
            </w: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伙食补助费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绩效工资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7.9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ascii="宋体" w:eastAsia="宋体" w:cs="宋体" w:hint="eastAsia"/>
                <w:color w:val="000000"/>
                <w:sz w:val="20"/>
                <w:szCs w:val="20"/>
              </w:rPr>
              <w:t>2.00</w:t>
            </w: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机关事业单位基本养老保险缴费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105.22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职业年金缴费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34.73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职工基本医疗保险缴费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41.35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28.7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公务员医疗补助缴费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61.43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其他社会保障缴费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4.65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2.00</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住房公积金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69.59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10.00</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28.49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83.94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离休费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9.00</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35.07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退职（役）费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抚恤金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30305</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生活补助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48.48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救济费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40.11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助学金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6.85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奖励金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0.4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6.34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个人农业生产补贴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15.6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44.37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30299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2.85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317"/>
        </w:trPr>
        <w:tc>
          <w:tcPr>
            <w:tcW w:w="282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1398.83</w:t>
            </w:r>
          </w:p>
        </w:tc>
        <w:tc>
          <w:tcPr>
            <w:tcW w:w="5657"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ascii="宋体" w:eastAsia="宋体" w:cs="宋体" w:hint="eastAsia"/>
                <w:color w:val="000000"/>
                <w:sz w:val="20"/>
                <w:szCs w:val="20"/>
              </w:rPr>
              <w:t>242.23</w:t>
            </w:r>
          </w:p>
        </w:tc>
      </w:tr>
    </w:tbl>
    <w:p>
      <w:r>
        <w:br w:type="page"/>
      </w:r>
    </w:p>
    <w:tbl>
      <w:tblPr>
        <w:jc w:val="center"/>
        <w:tblW w:w="922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267"/>
        <w:gridCol w:w="1686"/>
        <w:gridCol w:w="1565"/>
        <w:gridCol w:w="1565"/>
        <w:gridCol w:w="1565"/>
        <w:gridCol w:w="1572"/>
      </w:tblGrid>
      <w:tr>
        <w:trPr>
          <w:trHeight w:val="638"/>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一般公共预算财政拨款“三公”经费支出决算表</w:t>
            </w:r>
          </w:p>
        </w:tc>
      </w:tr>
      <w:tr>
        <w:trPr>
          <w:trHeight w:val="360"/>
        </w:trPr>
        <w:tc>
          <w:tcPr>
            <w:tcW w:w="1267"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公开07表</w:t>
            </w:r>
          </w:p>
        </w:tc>
      </w:tr>
      <w:tr>
        <w:trPr>
          <w:trHeight w:val="360"/>
        </w:trPr>
        <w:tc>
          <w:tcPr>
            <w:tcW w:w="1267"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417"/>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trPr>
          <w:trHeight w:val="417"/>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tc>
      </w:tr>
      <w:tr>
        <w:trPr>
          <w:trHeight w:val="417"/>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417"/>
        </w:trPr>
        <w:tc>
          <w:tcPr>
            <w:tcW w:w="1267"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25.6</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25.6</w:t>
            </w: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25.6</w:t>
            </w:r>
          </w:p>
        </w:tc>
        <w:tc>
          <w:tcPr>
            <w:tcW w:w="157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417"/>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417"/>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tc>
      </w:tr>
      <w:tr>
        <w:trPr>
          <w:trHeight w:val="417"/>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r>
      <w:tr>
        <w:trPr>
          <w:trHeight w:val="447"/>
        </w:trPr>
        <w:tc>
          <w:tcPr>
            <w:tcW w:w="1267" w:type="dxa"/>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21.28</w:t>
            </w:r>
          </w:p>
        </w:tc>
        <w:tc>
          <w:tcPr>
            <w:tcW w:w="168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21.28</w:t>
            </w: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21.28</w:t>
            </w:r>
          </w:p>
        </w:tc>
        <w:tc>
          <w:tcPr>
            <w:tcW w:w="157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r>
        <w:rPr>
          <w:rFonts w:ascii="宋体" w:eastAsia="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hint="eastAsia"/>
        </w:rPr>
        <w:tab/>
      </w:r>
      <w:r>
        <w:tab/>
        <w:tab/>
        <w:tab/>
        <w:tab/>
        <w:tab/>
        <w:tab/>
        <w:tab/>
        <w:tab/>
        <w:tab/>
        <w:tab/>
        <w:br w:type="page"/>
      </w:r>
    </w:p>
    <w:tbl>
      <w:tblPr>
        <w:jc w:val="center"/>
        <w:tblW w:w="951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919"/>
        <w:gridCol w:w="56"/>
        <w:gridCol w:w="58"/>
        <w:gridCol w:w="910"/>
        <w:gridCol w:w="1044"/>
        <w:gridCol w:w="1044"/>
        <w:gridCol w:w="1044"/>
        <w:gridCol w:w="1044"/>
        <w:gridCol w:w="1044"/>
        <w:gridCol w:w="2347"/>
      </w:tblGrid>
      <w:tr>
        <w:trPr>
          <w:trHeight w:val="780"/>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trPr>
          <w:trHeight w:val="255"/>
        </w:trPr>
        <w:tc>
          <w:tcPr>
            <w:tcW w:w="919"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91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04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04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04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04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39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公开08表</w:t>
            </w:r>
          </w:p>
        </w:tc>
      </w:tr>
      <w:tr>
        <w:trPr>
          <w:trHeight w:val="255"/>
        </w:trPr>
        <w:tc>
          <w:tcPr>
            <w:tcW w:w="919"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91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04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04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04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04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39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194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45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trPr>
          <w:trHeight w:val="312"/>
        </w:trPr>
        <w:tc>
          <w:tcPr>
            <w:tcW w:w="113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910"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12"/>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91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12"/>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91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08"/>
        </w:trPr>
        <w:tc>
          <w:tcPr>
            <w:tcW w:w="1941"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23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308"/>
        </w:trPr>
        <w:tc>
          <w:tcPr>
            <w:tcW w:w="1941"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23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10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jc w:val="right"/>
        <w:rPr>
          <w:rFonts w:ascii="楷体" w:eastAsia="楷体" w:cs="楷体"/>
          <w:sz w:val="32"/>
          <w:szCs w:val="32"/>
        </w:rPr>
      </w:pPr>
      <w:r>
        <w:rPr>
          <w:rFonts w:ascii="楷体" w:eastAsia="楷体" w:cs="楷体" w:hint="eastAsia"/>
          <w:sz w:val="32"/>
          <w:szCs w:val="32"/>
        </w:rPr>
        <w:t>本部门本年度无相关收入（或支出、收支及结转结余等）</w:t>
      </w:r>
    </w:p>
    <w:p>
      <w:pPr>
        <w:jc w:val="right"/>
        <w:rPr>
          <w:rFonts w:ascii="楷体" w:eastAsia="楷体" w:cs="楷体"/>
          <w:sz w:val="32"/>
          <w:szCs w:val="32"/>
        </w:rPr>
      </w:pPr>
      <w:r>
        <w:rPr>
          <w:rFonts w:ascii="宋体" w:cs="宋体" w:hAnsi="宋体" w:hint="eastAsia"/>
          <w:color w:val="000000"/>
          <w:kern w:val="0"/>
          <w:sz w:val="22"/>
          <w:szCs w:val="22"/>
        </w:rPr>
        <w:t>此表无数据</w:t>
      </w:r>
      <w:r>
        <w:rPr>
          <w:rFonts w:ascii="宋体" w:cs="宋体" w:hAnsi="宋体"/>
          <w:color w:val="000000"/>
          <w:kern w:val="0"/>
          <w:sz w:val="22"/>
          <w:szCs w:val="22"/>
        </w:rPr>
        <w:t>，空表列式</w:t>
      </w:r>
    </w:p>
    <w:p>
      <w:pPr>
        <w:jc w:val="right"/>
        <w:rPr>
          <w:rFonts w:ascii="楷体" w:eastAsia="楷体" w:cs="楷体"/>
          <w:sz w:val="32"/>
          <w:szCs w:val="32"/>
        </w:rPr>
      </w:pPr>
    </w:p>
    <w:p>
      <w:pPr>
        <w:jc w:val="right"/>
        <w:rPr>
          <w:rFonts w:ascii="楷体" w:eastAsia="楷体" w:cs="楷体"/>
          <w:sz w:val="32"/>
          <w:szCs w:val="32"/>
        </w:rPr>
      </w:pPr>
    </w:p>
    <w:p>
      <w:pPr>
        <w:jc w:val="right"/>
        <w:rPr>
          <w:rFonts w:ascii="楷体" w:eastAsia="楷体" w:cs="楷体"/>
          <w:sz w:val="32"/>
          <w:szCs w:val="32"/>
        </w:rPr>
      </w:pPr>
    </w:p>
    <w:p>
      <w:pPr>
        <w:jc w:val="right"/>
        <w:rPr>
          <w:rFonts w:ascii="楷体" w:eastAsia="楷体" w:cs="楷体"/>
          <w:sz w:val="32"/>
          <w:szCs w:val="32"/>
        </w:rPr>
      </w:pPr>
    </w:p>
    <w:p>
      <w:pPr>
        <w:jc w:val="right"/>
        <w:rPr>
          <w:rFonts w:ascii="楷体" w:eastAsia="楷体" w:cs="楷体"/>
          <w:sz w:val="32"/>
          <w:szCs w:val="32"/>
        </w:rPr>
      </w:pPr>
    </w:p>
    <w:p>
      <w:pPr>
        <w:jc w:val="right"/>
        <w:rPr>
          <w:rFonts w:ascii="楷体" w:eastAsia="楷体" w:cs="楷体" w:hint="eastAsia"/>
          <w:sz w:val="32"/>
          <w:szCs w:val="32"/>
        </w:rPr>
      </w:pPr>
    </w:p>
    <w:p>
      <w:pPr>
        <w:jc w:val="right"/>
        <w:rPr>
          <w:rFonts w:ascii="楷体" w:eastAsia="楷体" w:cs="楷体"/>
          <w:sz w:val="32"/>
          <w:szCs w:val="32"/>
        </w:rPr>
      </w:pPr>
    </w:p>
    <w:p>
      <w:pPr>
        <w:jc w:val="right"/>
        <w:rPr>
          <w:rFonts w:ascii="楷体" w:eastAsia="楷体" w:cs="楷体"/>
          <w:sz w:val="32"/>
          <w:szCs w:val="32"/>
        </w:rPr>
      </w:pPr>
    </w:p>
    <w:p>
      <w:pPr>
        <w:jc w:val="right"/>
        <w:rPr>
          <w:rFonts w:ascii="楷体" w:eastAsia="楷体" w:cs="楷体"/>
          <w:sz w:val="32"/>
          <w:szCs w:val="32"/>
        </w:rPr>
      </w:pPr>
    </w:p>
    <w:p>
      <w:pPr>
        <w:jc w:val="right"/>
        <w:rPr>
          <w:rFonts w:ascii="楷体" w:eastAsia="楷体" w:cs="楷体"/>
          <w:sz w:val="32"/>
          <w:szCs w:val="32"/>
        </w:rPr>
      </w:pPr>
    </w:p>
    <w:p>
      <w:pPr>
        <w:jc w:val="right"/>
        <w:rPr>
          <w:rFonts w:ascii="楷体" w:eastAsia="楷体" w:cs="楷体"/>
          <w:sz w:val="32"/>
          <w:szCs w:val="32"/>
        </w:rPr>
      </w:pPr>
    </w:p>
    <w:p>
      <w:pPr>
        <w:jc w:val="right"/>
      </w:pPr>
    </w:p>
    <w:tbl>
      <w:tblPr>
        <w:jc w:val="center"/>
        <w:tblW w:w="9917"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864"/>
        <w:gridCol w:w="114"/>
        <w:gridCol w:w="114"/>
        <w:gridCol w:w="5534"/>
        <w:gridCol w:w="470"/>
        <w:gridCol w:w="910"/>
        <w:gridCol w:w="911"/>
      </w:tblGrid>
      <w:tr>
        <w:trPr>
          <w:trHeight w:val="840"/>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trPr>
          <w:trHeight w:val="255"/>
        </w:trPr>
        <w:tc>
          <w:tcPr>
            <w:tcW w:w="186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53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7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82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公开09表</w:t>
            </w:r>
          </w:p>
        </w:tc>
      </w:tr>
      <w:tr>
        <w:trPr>
          <w:trHeight w:val="255"/>
        </w:trPr>
        <w:tc>
          <w:tcPr>
            <w:tcW w:w="1864"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1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53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7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82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762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2290"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615"/>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5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308"/>
        </w:trPr>
        <w:tc>
          <w:tcPr>
            <w:tcW w:w="7626"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trPr>
          <w:trHeight w:val="308"/>
        </w:trPr>
        <w:tc>
          <w:tcPr>
            <w:tcW w:w="7626"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tcW w:w="209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209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209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209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209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jc w:val="right"/>
        <w:rPr>
          <w:rFonts w:ascii="楷体" w:eastAsia="楷体" w:cs="楷体"/>
          <w:sz w:val="32"/>
          <w:szCs w:val="32"/>
        </w:rPr>
      </w:pPr>
      <w:r>
        <w:rPr>
          <w:rFonts w:ascii="楷体" w:eastAsia="楷体" w:cs="楷体" w:hint="eastAsia"/>
          <w:sz w:val="32"/>
          <w:szCs w:val="32"/>
        </w:rPr>
        <w:t>本部门本年度无相关收入（或支出、收支及结转结余等）</w:t>
      </w:r>
    </w:p>
    <w:p>
      <w:pPr>
        <w:jc w:val="right"/>
      </w:pPr>
      <w:r>
        <w:rPr>
          <w:rFonts w:ascii="宋体" w:cs="宋体" w:hAnsi="宋体" w:hint="eastAsia"/>
          <w:color w:val="000000"/>
          <w:kern w:val="0"/>
          <w:sz w:val="22"/>
          <w:szCs w:val="22"/>
        </w:rPr>
        <w:t>此表无数据</w:t>
      </w:r>
      <w:r>
        <w:rPr>
          <w:rFonts w:ascii="宋体" w:cs="宋体" w:hAnsi="宋体"/>
          <w:color w:val="000000"/>
          <w:kern w:val="0"/>
          <w:sz w:val="22"/>
          <w:szCs w:val="22"/>
        </w:rPr>
        <w:t>，空表列式</w:t>
      </w:r>
      <w:r>
        <w:br w:type="page"/>
      </w:r>
      <w:r>
        <w:rPr>
          <w:rFonts w:ascii="楷体" w:eastAsia="楷体" w:cs="楷体" w:hint="eastAsia"/>
          <w:sz w:val="32"/>
          <w:szCs w:val="32"/>
          <w:highlight w:val="yellow"/>
        </w:rPr>
        <w:t>本部门本年度无相关收入（或支出、收支及结转结余等）</w:t>
      </w:r>
    </w:p>
    <w:p>
      <w:r>
        <mc:AlternateContent>
          <mc:Choice Requires="wps">
            <w:drawing>
              <wp:anchor distT="0" distB="0" distL="114298" distR="114298" simplePos="0" relativeHeight="90" behindDoc="0" locked="0" layoutInCell="1" hidden="0" allowOverlap="1">
                <wp:simplePos x="0" y="0"/>
                <wp:positionH relativeFrom="column">
                  <wp:posOffset>-895350</wp:posOffset>
                </wp:positionH>
                <wp:positionV relativeFrom="paragraph">
                  <wp:posOffset>-1082675</wp:posOffset>
                </wp:positionV>
                <wp:extent cx="7557771" cy="10682605"/>
                <wp:effectExtent l="0" t="0" r="0" b="0"/>
                <wp:wrapNone/>
                <wp:docPr id="204" name="_x0000_s1027"/>
                <wp:cNvGraphicFramePr>
                  <a:graphicFrameLocks noChangeAspect="0"/>
                </wp:cNvGraphicFramePr>
                <a:graphic>
                  <a:graphicData uri="http://schemas.microsoft.com/office/word/2010/wordprocessingShape">
                    <wps:wsp>
                      <wps:cNvSpPr/>
                      <wps:spPr>
                        <a:xfrm rot="0">
                          <a:off x="0" y="0"/>
                          <a:ext cx="7557771" cy="10682605"/>
                        </a:xfrm>
                        <a:prstGeom prst="rect"/>
                        <a:solidFill>
                          <a:srgbClr val="FFC000"/>
                        </a:solidFill>
                        <a:ln w="9525" cmpd="sng" cap="flat">
                          <a:noFill/>
                          <a:prstDash val="solid"/>
                          <a:miter/>
                        </a:ln>
                      </wps:spPr>
                      <wps:bodyPr vert="horz" wrap="square" lIns="91440" tIns="45720" rIns="91440" bIns="45720" anchor="t" anchorCtr="0" upright="1">
                        <a:noAutofit/>
                      </wps:bodyPr>
                    </wps:wsp>
                  </a:graphicData>
                </a:graphic>
              </wp:anchor>
            </w:drawing>
          </mc:Choice>
          <mc:Fallback>
            <w:pict>
              <v:rect type="#_x0000_t1" id="_x0000_s1027 205" o:spid="_x0000_s205" fillcolor="#FFC000" stroked="f" style="position:absolute;margin-left:-70.5pt;margin-top:-85.25pt;width:595.1001pt;height:841.15pt;z-index:90;mso-position-horizontal:absolute;mso-position-vertical:absolute;mso-wrap-distance-left:8.999863pt;mso-wrap-distance-right:8.999863pt;">
                <v:stroke color="#000000"/>
              </v:rect>
            </w:pict>
          </mc:Fallback>
        </mc:AlternateContent>
      </w:r>
    </w:p>
    <w:sectPr>
      <w:headerReference w:type="default" r:id="rId35"/>
      <w:headerReference w:type="first" r:id="rId36"/>
      <w:footerReference w:type="default" r:id="rId37"/>
      <w:pgSz w:w="11906" w:h="16838"/>
      <w:pgMar w:top="1701" w:right="1417" w:bottom="1281" w:left="1417"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variable"/>
    <w:sig w:usb0="800002BF" w:usb1="38CF7CFA" w:usb2="00000016" w:usb3="00000000" w:csb0="00040001" w:csb1="00000000"/>
  </w:font>
  <w:font w:name="思源黑体 HW Bold">
    <w:altName w:val="黑体"/>
    <w:panose1 w:val="00000000000000000000"/>
    <w:charset w:val="86"/>
    <w:family w:val="swiss"/>
    <w:pitch w:val="variable"/>
    <w:sig w:usb0="00000000" w:usb1="00000000" w:usb2="00000016" w:usb3="00000000" w:csb0="002E0107" w:csb1="00000000"/>
  </w:font>
  <w:font w:name="楷体_GB2312">
    <w:altName w:val="楷体"/>
    <w:panose1 w:val="00000000000000000000"/>
    <w:charset w:val="86"/>
    <w:family w:val="auto"/>
    <w:pitch w:val="variable"/>
    <w:sig w:usb0="00000000" w:usb1="080E0000" w:usb2="00000000" w:usb3="00000000" w:csb0="00040000" w:csb1="00000000"/>
  </w:font>
  <w:font w:name="Yu Gothic UI Semibold">
    <w:altName w:val="MS Gothic"/>
    <w:panose1 w:val="020B07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pitch w:val="variable"/>
    <w:sig w:usb0="00000000" w:usb1="080E0000" w:usb2="00000000" w:usb3="00000000" w:csb0="00040000" w:csb1="00000000"/>
  </w:font>
  <w:font w:name="ArialUnicodeMS">
    <w:altName w:val="Malgun Gothic"/>
    <w:panose1 w:val="00000000000000000000"/>
    <w:charset w:val="81"/>
    <w:family w:val="auto"/>
    <w:pitch w:val="variable"/>
    <w:sig w:usb0="00000000" w:usb1="00000000" w:usb2="00000010" w:usb3="00000000" w:csb0="00080001" w:csb1="00000000"/>
  </w:font>
  <w:font w:name="DengXian-Regular">
    <w:altName w:val="宋体"/>
    <w:panose1 w:val="00000000000000000000"/>
    <w:charset w:val="86"/>
    <w:family w:val="auto"/>
    <w:pitch w:val="variable"/>
    <w:sig w:usb0="00000000" w:usb1="00000000" w:usb2="00000010" w:usb3="00000000" w:csb0="00040001" w:csb1="00000000"/>
  </w:font>
  <w:font w:name="DengXian-Bold">
    <w:altName w:val="宋体"/>
    <w:panose1 w:val="00000000000000000000"/>
    <w:charset w:val="86"/>
    <w:family w:val="auto"/>
    <w:pitch w:val="variable"/>
    <w:sig w:usb0="00000000" w:usb1="00000000" w:usb2="00000010" w:usb3="00000000" w:csb0="00040001" w:csb1="00000000"/>
  </w:font>
  <w:font w:name="仿宋">
    <w:panose1 w:val="02010609060101010101"/>
    <w:charset w:val="86"/>
    <w:family w:val="modern"/>
    <w:pitch w:val="variable"/>
    <w:sig w:usb0="800002BF" w:usb1="38CF7CFA" w:usb2="00000016" w:usb3="00000000" w:csb0="00040001" w:csb1="00000000"/>
  </w:font>
  <w:font w:name="TimesNewRomanPSMT">
    <w:altName w:val="Arial"/>
    <w:panose1 w:val="00000000000000000000"/>
    <w:charset w:val="00"/>
    <w:family w:val="swiss"/>
    <w:pitch w:val="variable"/>
    <w:sig w:usb0="00000000" w:usb1="00000000" w:usb2="00000000" w:usb3="00000000" w:csb0="00000001" w:csb1="00000000"/>
  </w:font>
  <w:font w:name="MS-UIGothic,Bold">
    <w:altName w:val="Malgun Gothic"/>
    <w:panose1 w:val="00000000000000000000"/>
    <w:charset w:val="81"/>
    <w:family w:val="auto"/>
    <w:pitch w:val="variable"/>
    <w:sig w:usb0="00000000" w:usb1="00000000" w:usb2="00000010" w:usb3="00000000" w:csb0="0008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variable"/>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mc:AlternateContent>
        <mc:Choice Requires="wps">
          <w:drawing>
            <wp:anchor distT="0" distB="0" distL="114298" distR="114298" simplePos="0" relativeHeight="122" behindDoc="0" locked="0" layoutInCell="1" hidden="0" allowOverlap="1">
              <wp:simplePos x="0" y="0"/>
              <wp:positionH relativeFrom="margin">
                <wp:posOffset>2656205</wp:posOffset>
              </wp:positionH>
              <wp:positionV relativeFrom="paragraph">
                <wp:posOffset>-76200</wp:posOffset>
              </wp:positionV>
              <wp:extent cx="330098" cy="237490"/>
              <wp:effectExtent l="0" t="0" r="0" b="0"/>
              <wp:wrapNone/>
              <wp:docPr id="201" name="_x0000_s2049"/>
              <wp:cNvGraphicFramePr>
                <a:graphicFrameLocks noChangeAspect="0"/>
              </wp:cNvGraphicFramePr>
              <a:graphic>
                <a:graphicData uri="http://schemas.microsoft.com/office/word/2010/wordprocessingShape">
                  <wps:wsp>
                    <wps:cNvSpPr/>
                    <wps:spPr>
                      <a:xfrm rot="0">
                        <a:off x="0" y="0"/>
                        <a:ext cx="330098" cy="237490"/>
                      </a:xfrm>
                      <a:prstGeom prst="rect"/>
                      <a:noFill/>
                      <a:ln w="9525" cmpd="sng" cap="flat">
                        <a:noFill/>
                        <a:prstDash val="solid"/>
                        <a:miter/>
                      </a:ln>
                    </wps:spPr>
                    <wps:txbx id="202">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- 39 -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shape type="#_x0000_t202" id="_x0000_s2049 203" o:spid="_x0000_s203" filled="f" stroked="f" style="position:absolute;margin-left:209.15pt;margin-top:-6.0pt;width:25.991997pt;height:18.7pt;z-index:122;mso-position-horizontal:absolute;mso-position-horizontal-relative:margin;mso-position-vertical:absolute;mso-wrap-distance-left:8.999863pt;mso-wrap-distance-right:8.999863pt;mso-wrap-style:none;">
              <v:stroke color="#000000"/>
              <v:textbox id="874" inset="0mm,0mm,0mm,0mm" o:insetmode="custom" style="layout-flow:horizontal;v-text-anchor:top;">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- 39 -</w:t>
                    </w:r>
                    <w:r>
                      <w:rPr>
                        <w:rFonts w:ascii="Times New Roman" w:cs="Times New Roman" w:hAnsi="Times New Roman"/>
                        <w:sz w:val="24"/>
                        <w:szCs w:val="24"/>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mc:AlternateContent>
        <mc:Choice Requires="wps">
          <w:drawing>
            <wp:anchor distT="0" distB="0" distL="114298" distR="114298" simplePos="0" relativeHeight="110" behindDoc="0" locked="0" layoutInCell="1" hidden="0" allowOverlap="1">
              <wp:simplePos x="0" y="0"/>
              <wp:positionH relativeFrom="margin">
                <wp:posOffset>2662554</wp:posOffset>
              </wp:positionH>
              <wp:positionV relativeFrom="paragraph">
                <wp:posOffset>-164465</wp:posOffset>
              </wp:positionV>
              <wp:extent cx="388620" cy="181610"/>
              <wp:effectExtent l="0" t="0" r="0" b="0"/>
              <wp:wrapNone/>
              <wp:docPr id="71" name="_x0000_s2087"/>
              <wp:cNvGraphicFramePr>
                <a:graphicFrameLocks noChangeAspect="0"/>
              </wp:cNvGraphicFramePr>
              <a:graphic>
                <a:graphicData uri="http://schemas.microsoft.com/office/word/2010/wordprocessingShape">
                  <wps:wsp>
                    <wps:cNvSpPr/>
                    <wps:spPr>
                      <a:xfrm rot="0">
                        <a:off x="0" y="0"/>
                        <a:ext cx="388620" cy="181610"/>
                      </a:xfrm>
                      <a:prstGeom prst="rect"/>
                      <a:noFill/>
                      <a:ln w="9525" cmpd="sng" cap="flat">
                        <a:noFill/>
                        <a:prstDash val="solid"/>
                        <a:miter/>
                      </a:ln>
                    </wps:spPr>
                    <wps:txbx id="72">
                      <w:txbxContent>
                        <w:p>
                          <w:pPr>
                            <w:pStyle w:val="16"/>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- 23 -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shape type="#_x0000_t202" id="_x0000_s2087 73" o:spid="_x0000_s73" filled="f" stroked="f" style="position:absolute;margin-left:209.64998pt;margin-top:-12.95pt;width:30.600006pt;height:14.3pt;z-index:110;mso-position-horizontal:absolute;mso-position-horizontal-relative:margin;mso-position-vertical:absolute;mso-wrap-distance-left:8.999863pt;mso-wrap-distance-right:8.999863pt;mso-wrap-style:square;">
              <v:stroke color="#000000"/>
              <v:textbox id="870" inset="0mm,0mm,0mm,0mm" o:insetmode="custom" style="layout-flow:horizontal;v-text-anchor:top;">
                <w:txbxContent>
                  <w:p>
                    <w:pPr>
                      <w:pStyle w:val="16"/>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- 23 -</w:t>
                    </w:r>
                    <w:r>
                      <w:rPr>
                        <w:rFonts w:ascii="Times New Roman" w:cs="Times New Roman" w:hAnsi="Times New Roman"/>
                        <w:sz w:val="24"/>
                        <w:szCs w:val="24"/>
                      </w:rPr>
                      <w:fldChar w:fldCharType="end"/>
                    </w:r>
                  </w:p>
                </w:txbxContent>
              </v:textbox>
            </v:shape>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mc:AlternateContent>
        <mc:Choice Requires="wps">
          <w:drawing>
            <wp:anchor distT="0" distB="0" distL="114298" distR="114298" simplePos="0" relativeHeight="112" behindDoc="0" locked="0" layoutInCell="1" hidden="0" allowOverlap="1">
              <wp:simplePos x="0" y="0"/>
              <wp:positionH relativeFrom="margin">
                <wp:posOffset>2623185</wp:posOffset>
              </wp:positionH>
              <wp:positionV relativeFrom="paragraph">
                <wp:posOffset>-285115</wp:posOffset>
              </wp:positionV>
              <wp:extent cx="431799" cy="446405"/>
              <wp:effectExtent l="0" t="0" r="0" b="0"/>
              <wp:wrapNone/>
              <wp:docPr id="74" name="_x0000_s2095"/>
              <wp:cNvGraphicFramePr>
                <a:graphicFrameLocks noChangeAspect="0"/>
              </wp:cNvGraphicFramePr>
              <a:graphic>
                <a:graphicData uri="http://schemas.microsoft.com/office/word/2010/wordprocessingShape">
                  <wps:wsp>
                    <wps:cNvSpPr/>
                    <wps:spPr>
                      <a:xfrm rot="0">
                        <a:off x="0" y="0"/>
                        <a:ext cx="431799" cy="446405"/>
                      </a:xfrm>
                      <a:prstGeom prst="rect"/>
                      <a:noFill/>
                      <a:ln w="9525" cmpd="sng" cap="flat">
                        <a:noFill/>
                        <a:prstDash val="solid"/>
                        <a:miter/>
                      </a:ln>
                    </wps:spPr>
                    <wps:txbx id="75">
                      <w:txbxContent>
                        <w:p>
                          <w:pPr>
                            <w:pStyle w:val="16"/>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- 4 -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shape type="#_x0000_t202" id="_x0000_s2095 76" o:spid="_x0000_s76" filled="f" stroked="f" style="position:absolute;margin-left:206.55pt;margin-top:-22.45pt;width:33.999992pt;height:35.15pt;z-index:112;mso-position-horizontal:absolute;mso-position-horizontal-relative:margin;mso-position-vertical:absolute;mso-wrap-distance-left:8.999863pt;mso-wrap-distance-right:8.999863pt;mso-wrap-style:square;">
              <v:stroke color="#000000"/>
              <v:textbox id="871" inset="0mm,0mm,0mm,0mm" o:insetmode="custom" style="layout-flow:horizontal;v-text-anchor:top;">
                <w:txbxContent>
                  <w:p>
                    <w:pPr>
                      <w:pStyle w:val="16"/>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- 4 -</w:t>
                    </w:r>
                    <w:r>
                      <w:rPr>
                        <w:rFonts w:ascii="Times New Roman" w:cs="Times New Roman" w:hAnsi="Times New Roman"/>
                        <w:sz w:val="24"/>
                        <w:szCs w:val="24"/>
                      </w:rPr>
                      <w:fldChar w:fldCharType="end"/>
                    </w:r>
                  </w:p>
                </w:txbxContent>
              </v:textbox>
            </v:shape>
          </w:pict>
        </mc:Fallback>
      </mc:AlternateContent>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mc:AlternateContent>
        <mc:Choice Requires="wps">
          <w:drawing>
            <wp:anchor distT="0" distB="0" distL="114298" distR="114298" simplePos="0" relativeHeight="114" behindDoc="0" locked="0" layoutInCell="1" hidden="0" allowOverlap="1">
              <wp:simplePos x="0" y="0"/>
              <wp:positionH relativeFrom="margin">
                <wp:posOffset>2656205</wp:posOffset>
              </wp:positionH>
              <wp:positionV relativeFrom="paragraph">
                <wp:posOffset>-76200</wp:posOffset>
              </wp:positionV>
              <wp:extent cx="330098" cy="237490"/>
              <wp:effectExtent l="0" t="0" r="0" b="0"/>
              <wp:wrapNone/>
              <wp:docPr id="153" name="_x0000_s2064"/>
              <wp:cNvGraphicFramePr>
                <a:graphicFrameLocks noChangeAspect="0"/>
              </wp:cNvGraphicFramePr>
              <a:graphic>
                <a:graphicData uri="http://schemas.microsoft.com/office/word/2010/wordprocessingShape">
                  <wps:wsp>
                    <wps:cNvSpPr/>
                    <wps:spPr>
                      <a:xfrm rot="0">
                        <a:off x="0" y="0"/>
                        <a:ext cx="330098" cy="237490"/>
                      </a:xfrm>
                      <a:prstGeom prst="rect"/>
                      <a:noFill/>
                      <a:ln w="9525" cmpd="sng" cap="flat">
                        <a:noFill/>
                        <a:prstDash val="solid"/>
                        <a:miter/>
                      </a:ln>
                    </wps:spPr>
                    <wps:txbx id="154">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- 28 -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shape type="#_x0000_t202" id="_x0000_s2064 155" o:spid="_x0000_s155" filled="f" stroked="f" style="position:absolute;margin-left:209.15pt;margin-top:-6.0pt;width:25.991997pt;height:18.7pt;z-index:114;mso-position-horizontal:absolute;mso-position-horizontal-relative:margin;mso-position-vertical:absolute;mso-wrap-distance-left:8.999863pt;mso-wrap-distance-right:8.999863pt;mso-wrap-style:none;">
              <v:stroke color="#000000"/>
              <v:textbox id="872" inset="0mm,0mm,0mm,0mm" o:insetmode="custom" style="layout-flow:horizontal;v-text-anchor:top;">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- 28 -</w:t>
                    </w:r>
                    <w:r>
                      <w:rPr>
                        <w:rFonts w:ascii="Times New Roman" w:cs="Times New Roman" w:hAnsi="Times New Roman"/>
                        <w:sz w:val="24"/>
                        <w:szCs w:val="24"/>
                      </w:rPr>
                      <w:fldChar w:fldCharType="end"/>
                    </w:r>
                  </w:p>
                </w:txbxContent>
              </v:textbox>
            </v:shape>
          </w:pict>
        </mc:Fallback>
      </mc:AlternateConten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mc:AlternateContent>
        <mc:Choice Requires="wps">
          <w:drawing>
            <wp:anchor distT="0" distB="0" distL="114298" distR="114298" simplePos="0" relativeHeight="116" behindDoc="0" locked="0" layoutInCell="1" hidden="0" allowOverlap="1">
              <wp:simplePos x="0" y="0"/>
              <wp:positionH relativeFrom="margin">
                <wp:posOffset>2609215</wp:posOffset>
              </wp:positionH>
              <wp:positionV relativeFrom="paragraph">
                <wp:posOffset>-238125</wp:posOffset>
              </wp:positionV>
              <wp:extent cx="382905" cy="399415"/>
              <wp:effectExtent l="0" t="0" r="0" b="0"/>
              <wp:wrapNone/>
              <wp:docPr id="156" name="_x0000_s2072"/>
              <wp:cNvGraphicFramePr>
                <a:graphicFrameLocks noChangeAspect="0"/>
              </wp:cNvGraphicFramePr>
              <a:graphic>
                <a:graphicData uri="http://schemas.microsoft.com/office/word/2010/wordprocessingShape">
                  <wps:wsp>
                    <wps:cNvSpPr/>
                    <wps:spPr>
                      <a:xfrm rot="0">
                        <a:off x="0" y="0"/>
                        <a:ext cx="382905" cy="399415"/>
                      </a:xfrm>
                      <a:prstGeom prst="rect"/>
                      <a:noFill/>
                      <a:ln w="9525" cmpd="sng" cap="flat">
                        <a:noFill/>
                        <a:prstDash val="solid"/>
                        <a:miter/>
                      </a:ln>
                    </wps:spPr>
                    <wps:txbx id="157">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- 24 -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shape type="#_x0000_t202" id="_x0000_s2072 158" o:spid="_x0000_s158" filled="f" stroked="f" style="position:absolute;margin-left:205.45pt;margin-top:-18.75pt;width:30.150007pt;height:31.449999pt;z-index:116;mso-position-horizontal:absolute;mso-position-horizontal-relative:margin;mso-position-vertical:absolute;mso-wrap-distance-left:8.999863pt;mso-wrap-distance-right:8.999863pt;mso-wrap-style:square;">
              <v:stroke color="#000000"/>
              <v:textbox id="873" inset="0mm,0mm,0mm,0mm" o:insetmode="custom" style="layout-flow:horizontal;v-text-anchor:top;">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- 24 -</w:t>
                    </w:r>
                    <w:r>
                      <w:rPr>
                        <w:rFonts w:ascii="Times New Roman" w:cs="Times New Roman" w:hAnsi="Times New Roman"/>
                        <w:sz w:val="24"/>
                        <w:szCs w:val="24"/>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84" behindDoc="0" locked="0" layoutInCell="1" hidden="0" allowOverlap="1">
              <wp:simplePos x="0" y="0"/>
              <wp:positionH relativeFrom="page">
                <wp:align>left</wp:align>
              </wp:positionH>
              <wp:positionV relativeFrom="page">
                <wp:posOffset>377825</wp:posOffset>
              </wp:positionV>
              <wp:extent cx="2000885" cy="6"/>
              <wp:effectExtent l="0" t="0" r="0" b="0"/>
              <wp:wrapNone/>
              <wp:docPr id="1" name="组合"/>
              <wp:cNvGraphicFramePr>
                <a:graphicFrameLocks noChangeAspect="0"/>
              </wp:cNvGraphicFramePr>
              <a:graphic>
                <a:graphicData uri="http://schemas.microsoft.com/office/word/2010/wordprocessingGroup">
                  <wpg:wgp>
                    <wpg:cNvPr id="2" name="组合 2"/>
                    <wpg:cNvGrpSpPr/>
                    <wpg:grpSpPr>
                      <a:xfrm rot="0">
                        <a:off x="0" y="0"/>
                        <a:ext cx="2000885" cy="6"/>
                        <a:chOff x="0" y="0"/>
                        <a:chExt cx="2000885" cy="6"/>
                      </a:xfrm>
                      <a:prstGeom prst="rect"/>
                      <a:solidFill>
                        <a:srgbClr val="FFFFFF"/>
                      </a:solidFill>
                      <a:ln w="9525" cmpd="sng" cap="flat">
                        <a:solidFill>
                          <a:srgbClr val="000000"/>
                        </a:solidFill>
                        <a:prstDash val="solid"/>
                        <a:miter/>
                      </a:ln>
                    </wpg:grpSpPr>
                    <wps:wsp>
                      <wps:cNvPr id="3" name="_s7 3"/>
                      <wps:cNvSpPr/>
                      <wps:spPr>
                        <a:xfrm rot="0">
                          <a:off x="40640" y="0"/>
                          <a:ext cx="1960245" cy="6"/>
                        </a:xfrm>
                        <a:prstGeom prst="rect"/>
                        <a:noFill/>
                        <a:ln w="9525" cmpd="sng" cap="flat">
                          <a:noFill/>
                          <a:prstDash val="solid"/>
                          <a:miter/>
                        </a:ln>
                      </wps:spPr>
                      <wps:txbx id="4">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wps:txbx>
                      <wps:bodyPr vert="horz" wrap="square" lIns="91440" tIns="45720" rIns="91440" bIns="45720" anchor="t" anchorCtr="0" upright="0">
                        <a:noAutofit/>
                      </wps:bodyPr>
                    </wps:wsp>
                    <wps:wsp>
                      <wps:cNvPr id="5" name="_s8 5"/>
                      <wps:cNvSpPr/>
                      <wps:spPr>
                        <a:xfrm rot="0">
                          <a:off x="0" y="0"/>
                          <a:ext cx="75565"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6" o:spid="_x0000_s6" coordorigin="0,595" coordsize="3151,0" style="position:absolute;margin-left:0.0pt;margin-top:29.75pt;width:157.55002pt;height:5.006714E-4pt;z-index:84;mso-position-horizontal:left;mso-position-horizontal-relative:page;mso-position-vertical:absolute;mso-position-vertical-relative:page;mso-wrap-distance-left:8.999863pt;mso-wrap-distance-right:8.999863pt;">
              <v:shape type="#_x0000_t202" id="_s7" o:spid="_x0000_s7" style="position:absolute;left:64;top:595;width:3087;height:0;mso-wrap-style:square;" filled="f" stroked="f">
                <v:textbox id="863"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troke color="#000000"/>
              </v:shape>
              <v:rect type="#_x0000_t1" id="_s8" o:spid="_x0000_s8" style="position:absolute;left:0;top:595;width:119;height:0;" fillcolor="#000000" stroked="f">
                <v:stroke color="#000000"/>
              </v:rect>
            </v:group>
          </w:pict>
        </mc:Fallback>
      </mc:AlternateContent>
    </w:r>
    <w:r>
      <mc:AlternateContent>
        <mc:Choice Requires="wps">
          <w:drawing>
            <wp:anchor distT="0" distB="0" distL="114298" distR="114298" simplePos="0" relativeHeight="80" behindDoc="0" locked="0" layoutInCell="1" hidden="0" allowOverlap="1">
              <wp:simplePos x="0" y="0"/>
              <wp:positionH relativeFrom="page">
                <wp:posOffset>0</wp:posOffset>
              </wp:positionH>
              <wp:positionV relativeFrom="page">
                <wp:posOffset>0</wp:posOffset>
              </wp:positionV>
              <wp:extent cx="7574915" cy="1267"/>
              <wp:effectExtent l="0" t="0" r="0" b="0"/>
              <wp:wrapNone/>
              <wp:docPr id="9" name="组合"/>
              <wp:cNvGraphicFramePr>
                <a:graphicFrameLocks noChangeAspect="0"/>
              </wp:cNvGraphicFramePr>
              <a:graphic>
                <a:graphicData uri="http://schemas.microsoft.com/office/word/2010/wordprocessingGroup">
                  <wpg:wgp>
                    <wpg:cNvPr id="10" name="组合 10"/>
                    <wpg:cNvGrpSpPr/>
                    <wpg:grpSpPr>
                      <a:xfrm rot="0">
                        <a:off x="0" y="0"/>
                        <a:ext cx="7574915" cy="1267"/>
                        <a:chOff x="0" y="0"/>
                        <a:chExt cx="7574915" cy="1267"/>
                      </a:xfrm>
                      <a:prstGeom prst="rect"/>
                      <a:solidFill>
                        <a:srgbClr val="FFFFFF"/>
                      </a:solidFill>
                      <a:ln w="9525" cmpd="sng" cap="flat">
                        <a:solidFill>
                          <a:srgbClr val="000000"/>
                        </a:solidFill>
                        <a:prstDash val="solid"/>
                        <a:miter/>
                      </a:ln>
                    </wpg:grpSpPr>
                    <wps:wsp>
                      <wps:cNvPr id="11" name="_s15 11"/>
                      <wps:cNvSpPr/>
                      <wps:spPr>
                        <a:xfrm rot="0">
                          <a:off x="0" y="1152"/>
                          <a:ext cx="7572375" cy="115"/>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2" name="_s16 12"/>
                      <wps:cNvSpPr/>
                      <wps:spPr>
                        <a:xfrm rot="0">
                          <a:off x="5902325" y="0"/>
                          <a:ext cx="1663065" cy="115"/>
                        </a:xfrm>
                        <a:custGeom>
                          <a:gdLst>
                            <a:gd name="T1" fmla="*/ 0 w 21600"/>
                            <a:gd name="T2" fmla="*/ 0 h 21600"/>
                            <a:gd name="T3" fmla="*/ 21600 w 21600"/>
                            <a:gd name="T4" fmla="*/ 21600 h 21600"/>
                          </a:gdLst>
                          <a:rect l="T1" t="T2" r="T3" b="T4"/>
                          <a:pathLst>
                            <a:path w="21600" h="21600">
                              <a:moveTo>
                                <a:pt x="0" y="0"/>
                              </a:moveTo>
                              <a:lnTo>
                                <a:pt x="0" y="17851"/>
                              </a:lnTo>
                              <a:lnTo>
                                <a:pt x="21599" y="17851"/>
                              </a:lnTo>
                              <a:lnTo>
                                <a:pt x="2159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3" name="_s17 13"/>
                      <wps:cNvSpPr/>
                      <wps:spPr>
                        <a:xfrm rot="0">
                          <a:off x="6087110" y="0"/>
                          <a:ext cx="1487805" cy="1152"/>
                        </a:xfrm>
                        <a:custGeom>
                          <a:gdLst>
                            <a:gd name="T1" fmla="*/ 0 w 21600"/>
                            <a:gd name="T2" fmla="*/ 0 h 21600"/>
                            <a:gd name="T3" fmla="*/ 21600 w 21600"/>
                            <a:gd name="T4" fmla="*/ 21600 h 21600"/>
                          </a:gdLst>
                          <a:rect l="T1" t="T2" r="T3" b="T4"/>
                          <a:pathLst>
                            <a:path w="21600" h="21600">
                              <a:moveTo>
                                <a:pt x="0" y="0"/>
                              </a:moveTo>
                              <a:lnTo>
                                <a:pt x="0" y="21421"/>
                              </a:lnTo>
                              <a:lnTo>
                                <a:pt x="21599" y="21421"/>
                              </a:lnTo>
                              <a:lnTo>
                                <a:pt x="21599"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4" o:spid="_x0000_s14" coordorigin="0,0" coordsize="11929,1" style="position:absolute;margin-left:0.0pt;margin-top:0.0pt;width:596.45pt;height:0.099823505pt;z-index:80;mso-position-horizontal:absolute;mso-position-horizontal-relative:page;mso-position-vertical:absolute;mso-position-vertical-relative:page;mso-wrap-distance-left:8.999863pt;mso-wrap-distance-right:8.999863pt;">
              <v:rect type="#_x0000_t1" id="_s15" o:spid="_x0000_s15" style="position:absolute;left:0;top:1;width:11925;height:0;" fillcolor="#FFD966" stroked="f">
                <v:stroke color="#000000"/>
              </v:rect>
              <v:shape type="#_x0000_t100" id="_s16" o:spid="_x0000_s16" style="position:absolute;left:9295;top:0;width:2619;height:0;" fillcolor="#000000" stroked="f" adj="0,0,0">
                <v:stroke color="#000000"/>
              </v:shape>
              <v:shape type="#_x0000_t100" id="_s17" o:spid="_x0000_s17" style="position:absolute;left:9586;top:0;width:2343;height:1;" fillcolor="#FFD966" stroked="f" adj="0,0,0">
                <v:stroke color="#000000"/>
              </v:shape>
            </v:group>
          </w:pict>
        </mc:Fallback>
      </mc:AlternateContent>
    </w:r>
  </w:p>
</w:hdr>
</file>

<file path=word/header10.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98" behindDoc="0" locked="0" layoutInCell="1" hidden="0" allowOverlap="1">
              <wp:simplePos x="0" y="0"/>
              <wp:positionH relativeFrom="page">
                <wp:posOffset>0</wp:posOffset>
              </wp:positionH>
              <wp:positionV relativeFrom="page">
                <wp:posOffset>0</wp:posOffset>
              </wp:positionV>
              <wp:extent cx="7554593" cy="6"/>
              <wp:effectExtent l="0" t="0" r="0" b="0"/>
              <wp:wrapNone/>
              <wp:docPr id="119" name="组合"/>
              <wp:cNvGraphicFramePr>
                <a:graphicFrameLocks noChangeAspect="0"/>
              </wp:cNvGraphicFramePr>
              <a:graphic>
                <a:graphicData uri="http://schemas.microsoft.com/office/word/2010/wordprocessingGroup">
                  <wpg:wgp>
                    <wpg:cNvPr id="120" name="组合 120"/>
                    <wpg:cNvGrpSpPr/>
                    <wpg:grpSpPr>
                      <a:xfrm rot="0">
                        <a:off x="0" y="0"/>
                        <a:ext cx="7554593" cy="6"/>
                        <a:chOff x="0" y="0"/>
                        <a:chExt cx="7554593" cy="6"/>
                      </a:xfrm>
                      <a:prstGeom prst="rect"/>
                      <a:solidFill>
                        <a:srgbClr val="FFFFFF"/>
                      </a:solidFill>
                      <a:ln w="9525" cmpd="sng" cap="flat">
                        <a:solidFill>
                          <a:srgbClr val="000000"/>
                        </a:solidFill>
                        <a:prstDash val="solid"/>
                        <a:miter/>
                      </a:ln>
                    </wpg:grpSpPr>
                    <wps:wsp>
                      <wps:cNvPr id="121" name="_s125 121"/>
                      <wps:cNvSpPr/>
                      <wps:spPr>
                        <a:xfrm rot="0">
                          <a:off x="0" y="0"/>
                          <a:ext cx="7551418" cy="6"/>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22" name="_s126 122"/>
                      <wps:cNvSpPr/>
                      <wps:spPr>
                        <a:xfrm rot="0">
                          <a:off x="5886308" y="0"/>
                          <a:ext cx="1658124" cy="6"/>
                        </a:xfrm>
                        <a:custGeom>
                          <a:gdLst>
                            <a:gd name="T1" fmla="*/ 0 w 21600"/>
                            <a:gd name="T2" fmla="*/ 0 h 21600"/>
                            <a:gd name="T3" fmla="*/ 21600 w 21600"/>
                            <a:gd name="T4" fmla="*/ 21600 h 21600"/>
                          </a:gdLst>
                          <a:rect l="T1" t="T2" r="T3" b="T4"/>
                          <a:pathLst>
                            <a:path w="21600" h="21600">
                              <a:moveTo>
                                <a:pt x="0" y="0"/>
                              </a:moveTo>
                              <a:lnTo>
                                <a:pt x="0" y="0"/>
                              </a:lnTo>
                              <a:lnTo>
                                <a:pt x="21599" y="0"/>
                              </a:lnTo>
                              <a:lnTo>
                                <a:pt x="2159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23" name="_s127 123"/>
                      <wps:cNvSpPr/>
                      <wps:spPr>
                        <a:xfrm rot="0">
                          <a:off x="6069838" y="0"/>
                          <a:ext cx="1484754" cy="6"/>
                        </a:xfrm>
                        <a:custGeom>
                          <a:gdLst>
                            <a:gd name="T1" fmla="*/ 0 w 21600"/>
                            <a:gd name="T2" fmla="*/ 0 h 21600"/>
                            <a:gd name="T3" fmla="*/ 21600 w 21600"/>
                            <a:gd name="T4" fmla="*/ 21600 h 21600"/>
                          </a:gdLst>
                          <a:rect l="T1" t="T2" r="T3" b="T4"/>
                          <a:pathLst>
                            <a:path w="21600" h="21600">
                              <a:moveTo>
                                <a:pt x="0" y="0"/>
                              </a:moveTo>
                              <a:lnTo>
                                <a:pt x="0" y="0"/>
                              </a:lnTo>
                              <a:lnTo>
                                <a:pt x="21599" y="0"/>
                              </a:lnTo>
                              <a:lnTo>
                                <a:pt x="21599"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24" o:spid="_x0000_s124" coordorigin="0,0" coordsize="11896,0" style="position:absolute;margin-left:0.0pt;margin-top:0.0pt;width:594.84985pt;height:5.000501E-4pt;z-index:98;mso-position-horizontal:absolute;mso-position-horizontal-relative:page;mso-position-vertical:absolute;mso-position-vertical-relative:page;mso-wrap-distance-left:8.999863pt;mso-wrap-distance-right:8.999863pt;">
              <v:rect type="#_x0000_t1" id="_s125" o:spid="_x0000_s125" style="position:absolute;left:0;top:0;width:11891;height:0;" fillcolor="#FFD966" stroked="f">
                <v:stroke color="#000000"/>
              </v:rect>
              <v:shape type="#_x0000_t100" id="_s126" o:spid="_x0000_s126" style="position:absolute;left:9269;top:0;width:2611;height:0;" fillcolor="#000000" stroked="f" adj="0,0,0">
                <v:stroke color="#000000"/>
              </v:shape>
              <v:shape type="#_x0000_t100" id="_s127" o:spid="_x0000_s127" style="position:absolute;left:9558;top:0;width:2338;height:0;" fillcolor="#FFD966" stroked="f" adj="0,0,0">
                <v:stroke color="#000000"/>
              </v:shape>
            </v:group>
          </w:pict>
        </mc:Fallback>
      </mc:AlternateContent>
    </w:r>
    <w:r>
      <mc:AlternateContent>
        <mc:Choice Requires="wps">
          <w:drawing>
            <wp:anchor distT="0" distB="0" distL="114298" distR="114298" simplePos="0" relativeHeight="100" behindDoc="0" locked="0" layoutInCell="1" hidden="0" allowOverlap="1">
              <wp:simplePos x="0" y="0"/>
              <wp:positionH relativeFrom="page">
                <wp:posOffset>-27304</wp:posOffset>
              </wp:positionH>
              <wp:positionV relativeFrom="page">
                <wp:posOffset>598805</wp:posOffset>
              </wp:positionV>
              <wp:extent cx="2991800" cy="6"/>
              <wp:effectExtent l="0" t="0" r="0" b="0"/>
              <wp:wrapNone/>
              <wp:docPr id="128" name="组合"/>
              <wp:cNvGraphicFramePr>
                <a:graphicFrameLocks noChangeAspect="0"/>
              </wp:cNvGraphicFramePr>
              <a:graphic>
                <a:graphicData uri="http://schemas.microsoft.com/office/word/2010/wordprocessingGroup">
                  <wpg:wgp>
                    <wpg:cNvPr id="129" name="组合 129"/>
                    <wpg:cNvGrpSpPr/>
                    <wpg:grpSpPr>
                      <a:xfrm rot="0">
                        <a:off x="0" y="0"/>
                        <a:ext cx="2991800" cy="6"/>
                        <a:chOff x="0" y="0"/>
                        <a:chExt cx="2991800" cy="6"/>
                      </a:xfrm>
                      <a:prstGeom prst="rect"/>
                      <a:solidFill>
                        <a:srgbClr val="FFFFFF"/>
                      </a:solidFill>
                      <a:ln w="9525" cmpd="sng" cap="flat">
                        <a:solidFill>
                          <a:srgbClr val="000000"/>
                        </a:solidFill>
                        <a:prstDash val="solid"/>
                        <a:miter/>
                      </a:ln>
                    </wpg:grpSpPr>
                    <wps:wsp>
                      <wps:cNvPr id="130" name="_s134 130"/>
                      <wps:cNvSpPr/>
                      <wps:spPr>
                        <a:xfrm rot="0">
                          <a:off x="58426" y="0"/>
                          <a:ext cx="2933374" cy="6"/>
                        </a:xfrm>
                        <a:prstGeom prst="rect"/>
                        <a:noFill/>
                        <a:ln w="9525" cmpd="sng" cap="flat">
                          <a:noFill/>
                          <a:prstDash val="solid"/>
                          <a:miter/>
                        </a:ln>
                      </wps:spPr>
                      <wps:txbx id="131">
                        <w:txbxContent>
                          <w:p>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wps:txbx>
                      <wps:bodyPr vert="horz" wrap="square" lIns="91440" tIns="45720" rIns="91440" bIns="45720" anchor="t" anchorCtr="0" upright="0">
                        <a:noAutofit/>
                      </wps:bodyPr>
                    </wps:wsp>
                    <wps:wsp>
                      <wps:cNvPr id="132" name="_s135 132"/>
                      <wps:cNvSpPr/>
                      <wps:spPr>
                        <a:xfrm rot="0">
                          <a:off x="0" y="0"/>
                          <a:ext cx="113041"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33" o:spid="_x0000_s133" coordorigin="-42,943" coordsize="4711,0" style="position:absolute;margin-left:-2.1499975pt;margin-top:47.15pt;width:235.57483pt;height:5.006714E-4pt;z-index:100;mso-position-horizontal:absolute;mso-position-horizontal-relative:page;mso-position-vertical:absolute;mso-position-vertical-relative:page;mso-wrap-distance-left:8.999863pt;mso-wrap-distance-right:8.999863pt;">
              <v:shape type="#_x0000_t202" id="_s134" o:spid="_x0000_s134" style="position:absolute;left:49;top:943;width:4619;height:0;mso-wrap-style:square;" filled="f" stroked="f">
                <v:textbox id="866"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v:textbox>
                <v:stroke color="#000000"/>
              </v:shape>
              <v:rect type="#_x0000_t1" id="_s135" o:spid="_x0000_s135" style="position:absolute;left:-42;top:943;width:178;height:0;" fillcolor="#000000" stroked="f">
                <v:stroke color="#000000"/>
              </v:rect>
            </v:group>
          </w:pict>
        </mc:Fallback>
      </mc:AlternateContent>
    </w:r>
  </w:p>
</w:hdr>
</file>

<file path=word/header1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104" behindDoc="0" locked="0" layoutInCell="1" hidden="0" allowOverlap="1">
              <wp:simplePos x="0" y="0"/>
              <wp:positionH relativeFrom="page">
                <wp:align>left</wp:align>
              </wp:positionH>
              <wp:positionV relativeFrom="page">
                <wp:posOffset>377825</wp:posOffset>
              </wp:positionV>
              <wp:extent cx="2000885" cy="6"/>
              <wp:effectExtent l="0" t="0" r="0" b="0"/>
              <wp:wrapNone/>
              <wp:docPr id="136" name="组合"/>
              <wp:cNvGraphicFramePr>
                <a:graphicFrameLocks noChangeAspect="0"/>
              </wp:cNvGraphicFramePr>
              <a:graphic>
                <a:graphicData uri="http://schemas.microsoft.com/office/word/2010/wordprocessingGroup">
                  <wpg:wgp>
                    <wpg:cNvPr id="137" name="组合 137"/>
                    <wpg:cNvGrpSpPr/>
                    <wpg:grpSpPr>
                      <a:xfrm rot="0">
                        <a:off x="0" y="0"/>
                        <a:ext cx="2000885" cy="6"/>
                        <a:chOff x="0" y="0"/>
                        <a:chExt cx="2000885" cy="6"/>
                      </a:xfrm>
                      <a:prstGeom prst="rect"/>
                      <a:solidFill>
                        <a:srgbClr val="FFFFFF"/>
                      </a:solidFill>
                      <a:ln w="9525" cmpd="sng" cap="flat">
                        <a:solidFill>
                          <a:srgbClr val="000000"/>
                        </a:solidFill>
                        <a:prstDash val="solid"/>
                        <a:miter/>
                      </a:ln>
                    </wpg:grpSpPr>
                    <wps:wsp>
                      <wps:cNvPr id="138" name="_s142 138"/>
                      <wps:cNvSpPr/>
                      <wps:spPr>
                        <a:xfrm rot="0">
                          <a:off x="40640" y="0"/>
                          <a:ext cx="1960245" cy="6"/>
                        </a:xfrm>
                        <a:prstGeom prst="rect"/>
                        <a:noFill/>
                        <a:ln w="9525" cmpd="sng" cap="flat">
                          <a:noFill/>
                          <a:prstDash val="solid"/>
                          <a:miter/>
                        </a:ln>
                      </wps:spPr>
                      <wps:txbx id="139">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wps:txbx>
                      <wps:bodyPr vert="horz" wrap="square" lIns="91440" tIns="45720" rIns="91440" bIns="45720" anchor="t" anchorCtr="0" upright="0">
                        <a:noAutofit/>
                      </wps:bodyPr>
                    </wps:wsp>
                    <wps:wsp>
                      <wps:cNvPr id="140" name="_s143 140"/>
                      <wps:cNvSpPr/>
                      <wps:spPr>
                        <a:xfrm rot="0">
                          <a:off x="0" y="0"/>
                          <a:ext cx="75565"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41" o:spid="_x0000_s141" coordorigin="0,595" coordsize="3151,0" style="position:absolute;margin-left:0.0pt;margin-top:29.75pt;width:157.55002pt;height:5.006714E-4pt;z-index:104;mso-position-horizontal:left;mso-position-horizontal-relative:page;mso-position-vertical:absolute;mso-position-vertical-relative:page;mso-wrap-distance-left:8.999863pt;mso-wrap-distance-right:8.999863pt;">
              <v:shape type="#_x0000_t202" id="_s142" o:spid="_x0000_s142" style="position:absolute;left:64;top:595;width:3087;height:0;mso-wrap-style:square;" filled="f" stroked="f">
                <v:textbox id="867"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troke color="#000000"/>
              </v:shape>
              <v:rect type="#_x0000_t1" id="_s143" o:spid="_x0000_s143" style="position:absolute;left:0;top:595;width:119;height:0;" fillcolor="#000000" stroked="f">
                <v:stroke color="#000000"/>
              </v:rect>
            </v:group>
          </w:pict>
        </mc:Fallback>
      </mc:AlternateContent>
    </w:r>
    <w:r>
      <mc:AlternateContent>
        <mc:Choice Requires="wps">
          <w:drawing>
            <wp:anchor distT="0" distB="0" distL="114298" distR="114298" simplePos="0" relativeHeight="102" behindDoc="0" locked="0" layoutInCell="1" hidden="0" allowOverlap="1">
              <wp:simplePos x="0" y="0"/>
              <wp:positionH relativeFrom="page">
                <wp:posOffset>0</wp:posOffset>
              </wp:positionH>
              <wp:positionV relativeFrom="page">
                <wp:posOffset>0</wp:posOffset>
              </wp:positionV>
              <wp:extent cx="7574915" cy="1267"/>
              <wp:effectExtent l="0" t="0" r="0" b="0"/>
              <wp:wrapNone/>
              <wp:docPr id="144" name="组合"/>
              <wp:cNvGraphicFramePr>
                <a:graphicFrameLocks noChangeAspect="0"/>
              </wp:cNvGraphicFramePr>
              <a:graphic>
                <a:graphicData uri="http://schemas.microsoft.com/office/word/2010/wordprocessingGroup">
                  <wpg:wgp>
                    <wpg:cNvPr id="145" name="组合 145"/>
                    <wpg:cNvGrpSpPr/>
                    <wpg:grpSpPr>
                      <a:xfrm rot="0">
                        <a:off x="0" y="0"/>
                        <a:ext cx="7574915" cy="1267"/>
                        <a:chOff x="0" y="0"/>
                        <a:chExt cx="7574915" cy="1267"/>
                      </a:xfrm>
                      <a:prstGeom prst="rect"/>
                      <a:solidFill>
                        <a:srgbClr val="FFFFFF"/>
                      </a:solidFill>
                      <a:ln w="9525" cmpd="sng" cap="flat">
                        <a:solidFill>
                          <a:srgbClr val="000000"/>
                        </a:solidFill>
                        <a:prstDash val="solid"/>
                        <a:miter/>
                      </a:ln>
                    </wpg:grpSpPr>
                    <wps:wsp>
                      <wps:cNvPr id="146" name="_s150 146"/>
                      <wps:cNvSpPr/>
                      <wps:spPr>
                        <a:xfrm rot="0">
                          <a:off x="0" y="1152"/>
                          <a:ext cx="7572375" cy="115"/>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47" name="_s151 147"/>
                      <wps:cNvSpPr/>
                      <wps:spPr>
                        <a:xfrm rot="0">
                          <a:off x="5902325" y="0"/>
                          <a:ext cx="1663065" cy="115"/>
                        </a:xfrm>
                        <a:custGeom>
                          <a:gdLst>
                            <a:gd name="T1" fmla="*/ 0 w 21600"/>
                            <a:gd name="T2" fmla="*/ 0 h 21600"/>
                            <a:gd name="T3" fmla="*/ 21600 w 21600"/>
                            <a:gd name="T4" fmla="*/ 21600 h 21600"/>
                          </a:gdLst>
                          <a:rect l="T1" t="T2" r="T3" b="T4"/>
                          <a:pathLst>
                            <a:path w="21600" h="21600">
                              <a:moveTo>
                                <a:pt x="0" y="0"/>
                              </a:moveTo>
                              <a:lnTo>
                                <a:pt x="0" y="17851"/>
                              </a:lnTo>
                              <a:lnTo>
                                <a:pt x="21599" y="17851"/>
                              </a:lnTo>
                              <a:lnTo>
                                <a:pt x="2159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48" name="_s152 148"/>
                      <wps:cNvSpPr/>
                      <wps:spPr>
                        <a:xfrm rot="0">
                          <a:off x="6087110" y="0"/>
                          <a:ext cx="1487805" cy="1152"/>
                        </a:xfrm>
                        <a:custGeom>
                          <a:gdLst>
                            <a:gd name="T1" fmla="*/ 0 w 21600"/>
                            <a:gd name="T2" fmla="*/ 0 h 21600"/>
                            <a:gd name="T3" fmla="*/ 21600 w 21600"/>
                            <a:gd name="T4" fmla="*/ 21600 h 21600"/>
                          </a:gdLst>
                          <a:rect l="T1" t="T2" r="T3" b="T4"/>
                          <a:pathLst>
                            <a:path w="21600" h="21600">
                              <a:moveTo>
                                <a:pt x="0" y="0"/>
                              </a:moveTo>
                              <a:lnTo>
                                <a:pt x="0" y="21421"/>
                              </a:lnTo>
                              <a:lnTo>
                                <a:pt x="21599" y="21421"/>
                              </a:lnTo>
                              <a:lnTo>
                                <a:pt x="21599"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49" o:spid="_x0000_s149" coordorigin="0,0" coordsize="11929,1" style="position:absolute;margin-left:0.0pt;margin-top:0.0pt;width:596.45pt;height:0.099823505pt;z-index:102;mso-position-horizontal:absolute;mso-position-horizontal-relative:page;mso-position-vertical:absolute;mso-position-vertical-relative:page;mso-wrap-distance-left:8.999863pt;mso-wrap-distance-right:8.999863pt;">
              <v:rect type="#_x0000_t1" id="_s150" o:spid="_x0000_s150" style="position:absolute;left:0;top:1;width:11925;height:0;" fillcolor="#FFD966" stroked="f">
                <v:stroke color="#000000"/>
              </v:rect>
              <v:shape type="#_x0000_t100" id="_s151" o:spid="_x0000_s151" style="position:absolute;left:9295;top:0;width:2619;height:0;" fillcolor="#000000" stroked="f" adj="0,0,0">
                <v:stroke color="#000000"/>
              </v:shape>
              <v:shape type="#_x0000_t100" id="_s152" o:spid="_x0000_s152" style="position:absolute;left:9586;top:0;width:2343;height:1;" fillcolor="#FFD966" stroked="f" adj="0,0,0">
                <v:stroke color="#000000"/>
              </v:shape>
            </v:group>
          </w:pict>
        </mc:Fallback>
      </mc:AlternateContent>
    </w:r>
  </w:p>
</w:hdr>
</file>

<file path=word/header1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hdr>
</file>

<file path=word/header1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hdr>
</file>

<file path=word/header1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124" behindDoc="0" locked="0" layoutInCell="1" hidden="0" allowOverlap="1">
              <wp:simplePos x="0" y="0"/>
              <wp:positionH relativeFrom="page">
                <wp:posOffset>31750</wp:posOffset>
              </wp:positionH>
              <wp:positionV relativeFrom="page">
                <wp:posOffset>365124</wp:posOffset>
              </wp:positionV>
              <wp:extent cx="7554593" cy="69"/>
              <wp:effectExtent l="0" t="0" r="0" b="0"/>
              <wp:wrapNone/>
              <wp:docPr id="167" name="组合"/>
              <wp:cNvGraphicFramePr>
                <a:graphicFrameLocks noChangeAspect="0"/>
              </wp:cNvGraphicFramePr>
              <a:graphic>
                <a:graphicData uri="http://schemas.microsoft.com/office/word/2010/wordprocessingGroup">
                  <wpg:wgp>
                    <wpg:cNvPr id="168" name="组合 168"/>
                    <wpg:cNvGrpSpPr/>
                    <wpg:grpSpPr>
                      <a:xfrm rot="0">
                        <a:off x="0" y="0"/>
                        <a:ext cx="7554593" cy="69"/>
                        <a:chOff x="0" y="0"/>
                        <a:chExt cx="7554593" cy="69"/>
                      </a:xfrm>
                      <a:prstGeom prst="rect"/>
                      <a:solidFill>
                        <a:srgbClr val="FFFFFF"/>
                      </a:solidFill>
                      <a:ln w="9525" cmpd="sng" cap="flat">
                        <a:solidFill>
                          <a:srgbClr val="000000"/>
                        </a:solidFill>
                        <a:prstDash val="solid"/>
                        <a:miter/>
                      </a:ln>
                    </wpg:grpSpPr>
                    <wps:wsp>
                      <wps:cNvPr id="169" name="_s173 169"/>
                      <wps:cNvSpPr/>
                      <wps:spPr>
                        <a:xfrm rot="0">
                          <a:off x="0" y="63"/>
                          <a:ext cx="7551418" cy="6"/>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70" name="_s174 170"/>
                      <wps:cNvSpPr/>
                      <wps:spPr>
                        <a:xfrm rot="0">
                          <a:off x="5886308" y="63"/>
                          <a:ext cx="1658124" cy="6"/>
                        </a:xfrm>
                        <a:custGeom>
                          <a:gdLst>
                            <a:gd name="T1" fmla="*/ 0 w 21600"/>
                            <a:gd name="T2" fmla="*/ 0 h 21600"/>
                            <a:gd name="T3" fmla="*/ 21600 w 21600"/>
                            <a:gd name="T4" fmla="*/ 21600 h 21600"/>
                          </a:gdLst>
                          <a:rect l="T1" t="T2" r="T3" b="T4"/>
                          <a:pathLst>
                            <a:path w="21600" h="21600">
                              <a:moveTo>
                                <a:pt x="0" y="0"/>
                              </a:moveTo>
                              <a:lnTo>
                                <a:pt x="0" y="0"/>
                              </a:lnTo>
                              <a:lnTo>
                                <a:pt x="21599" y="0"/>
                              </a:lnTo>
                              <a:lnTo>
                                <a:pt x="2159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71" name="_s175 171"/>
                      <wps:cNvSpPr/>
                      <wps:spPr>
                        <a:xfrm rot="0">
                          <a:off x="6069838" y="0"/>
                          <a:ext cx="1484754" cy="6"/>
                        </a:xfrm>
                        <a:custGeom>
                          <a:gdLst>
                            <a:gd name="T1" fmla="*/ 0 w 21600"/>
                            <a:gd name="T2" fmla="*/ 0 h 21600"/>
                            <a:gd name="T3" fmla="*/ 21600 w 21600"/>
                            <a:gd name="T4" fmla="*/ 21600 h 21600"/>
                          </a:gdLst>
                          <a:rect l="T1" t="T2" r="T3" b="T4"/>
                          <a:pathLst>
                            <a:path w="21600" h="21600">
                              <a:moveTo>
                                <a:pt x="0" y="0"/>
                              </a:moveTo>
                              <a:lnTo>
                                <a:pt x="0" y="0"/>
                              </a:lnTo>
                              <a:lnTo>
                                <a:pt x="21599" y="0"/>
                              </a:lnTo>
                              <a:lnTo>
                                <a:pt x="21599"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72" o:spid="_x0000_s172" coordorigin="50,574" coordsize="11896,0" style="position:absolute;margin-left:2.500001pt;margin-top:28.749998pt;width:594.84985pt;height:0.0055016633pt;z-index:124;mso-position-horizontal:absolute;mso-position-horizontal-relative:page;mso-position-vertical:absolute;mso-position-vertical-relative:page;mso-wrap-distance-left:8.999863pt;mso-wrap-distance-right:8.999863pt;">
              <v:rect type="#_x0000_t1" id="_s173" o:spid="_x0000_s173" style="position:absolute;left:50;top:575;width:11891;height:0;" fillcolor="#FFD966" stroked="f">
                <v:stroke color="#000000"/>
              </v:rect>
              <v:shape type="#_x0000_t100" id="_s174" o:spid="_x0000_s174" style="position:absolute;left:9319;top:575;width:2611;height:0;" fillcolor="#000000" stroked="f" adj="0,0,0">
                <v:stroke color="#000000"/>
              </v:shape>
              <v:shape type="#_x0000_t100" id="_s175" o:spid="_x0000_s175" style="position:absolute;left:9608;top:574;width:2338;height:0;" fillcolor="#FFD966" stroked="f" adj="0,0,0">
                <v:stroke color="#000000"/>
              </v:shape>
            </v:group>
          </w:pict>
        </mc:Fallback>
      </mc:AlternateContent>
    </w:r>
    <w:r>
      <mc:AlternateContent>
        <mc:Choice Requires="wps">
          <w:drawing>
            <wp:anchor distT="0" distB="0" distL="114298" distR="114298" simplePos="0" relativeHeight="126" behindDoc="0" locked="0" layoutInCell="1" hidden="0" allowOverlap="1">
              <wp:simplePos x="0" y="0"/>
              <wp:positionH relativeFrom="page">
                <wp:posOffset>0</wp:posOffset>
              </wp:positionH>
              <wp:positionV relativeFrom="page">
                <wp:posOffset>377825</wp:posOffset>
              </wp:positionV>
              <wp:extent cx="3557129" cy="6"/>
              <wp:effectExtent l="0" t="0" r="0" b="0"/>
              <wp:wrapNone/>
              <wp:docPr id="176" name="组合"/>
              <wp:cNvGraphicFramePr>
                <a:graphicFrameLocks noChangeAspect="0"/>
              </wp:cNvGraphicFramePr>
              <a:graphic>
                <a:graphicData uri="http://schemas.microsoft.com/office/word/2010/wordprocessingGroup">
                  <wpg:wgp>
                    <wpg:cNvPr id="177" name="组合 177"/>
                    <wpg:cNvGrpSpPr/>
                    <wpg:grpSpPr>
                      <a:xfrm rot="0">
                        <a:off x="0" y="0"/>
                        <a:ext cx="3557129" cy="6"/>
                        <a:chOff x="0" y="0"/>
                        <a:chExt cx="3557129" cy="6"/>
                      </a:xfrm>
                      <a:prstGeom prst="rect"/>
                      <a:solidFill>
                        <a:srgbClr val="FFFFFF"/>
                      </a:solidFill>
                      <a:ln w="9525" cmpd="sng" cap="flat">
                        <a:solidFill>
                          <a:srgbClr val="000000"/>
                        </a:solidFill>
                        <a:prstDash val="solid"/>
                        <a:miter/>
                      </a:ln>
                    </wpg:grpSpPr>
                    <wps:wsp>
                      <wps:cNvPr id="178" name="_s182 178"/>
                      <wps:cNvSpPr/>
                      <wps:spPr>
                        <a:xfrm rot="0">
                          <a:off x="71764" y="0"/>
                          <a:ext cx="3485364" cy="6"/>
                        </a:xfrm>
                        <a:prstGeom prst="rect"/>
                        <a:noFill/>
                        <a:ln w="9525" cmpd="sng" cap="flat">
                          <a:noFill/>
                          <a:prstDash val="solid"/>
                          <a:miter/>
                        </a:ln>
                      </wps:spPr>
                      <wps:txbx id="179">
                        <w:txbxContent>
                          <w:p>
                            <w:pPr>
                              <w:rPr>
                                <w:rFonts w:ascii="微软雅黑" w:eastAsia="微软雅黑" w:cs="微软雅黑"/>
                                <w:b/>
                                <w:bCs/>
                                <w:sz w:val="32"/>
                                <w:szCs w:val="40"/>
                              </w:rPr>
                            </w:pPr>
                            <w:r>
                              <w:rPr>
                                <w:rFonts w:ascii="微软雅黑" w:eastAsia="微软雅黑" w:cs="微软雅黑" w:hint="eastAsia"/>
                                <w:b/>
                                <w:bCs/>
                                <w:sz w:val="32"/>
                                <w:szCs w:val="40"/>
                              </w:rPr>
                              <w:t>第四部分 2019年度部门决算报表</w:t>
                            </w:r>
                          </w:p>
                          <w:p/>
                        </w:txbxContent>
                      </wps:txbx>
                      <wps:bodyPr vert="horz" wrap="square" lIns="91440" tIns="45720" rIns="91440" bIns="45720" anchor="t" anchorCtr="0" upright="0">
                        <a:noAutofit/>
                      </wps:bodyPr>
                    </wps:wsp>
                    <wps:wsp>
                      <wps:cNvPr id="180" name="_s183 180"/>
                      <wps:cNvSpPr/>
                      <wps:spPr>
                        <a:xfrm rot="0">
                          <a:off x="0" y="0"/>
                          <a:ext cx="134003"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81" o:spid="_x0000_s181" coordorigin="0,595" coordsize="5601,0" style="position:absolute;margin-left:0.0pt;margin-top:29.75pt;width:280.08893pt;height:5.006714E-4pt;z-index:126;mso-position-horizontal:absolute;mso-position-horizontal-relative:page;mso-position-vertical:absolute;mso-position-vertical-relative:page;mso-wrap-distance-left:8.999863pt;mso-wrap-distance-right:8.999863pt;">
              <v:shape type="#_x0000_t202" id="_s182" o:spid="_x0000_s182" style="position:absolute;left:113;top:595;width:5488;height:0;mso-wrap-style:square;" filled="f" stroked="f">
                <v:textbox id="868"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第四部分 2019年度部门决算报表</w:t>
                      </w:r>
                    </w:p>
                    <w:p/>
                  </w:txbxContent>
                </v:textbox>
                <v:stroke color="#000000"/>
              </v:shape>
              <v:rect type="#_x0000_t1" id="_s183" o:spid="_x0000_s183" style="position:absolute;left:0;top:595;width:211;height:0;" fillcolor="#000000" stroked="f">
                <v:stroke color="#000000"/>
              </v:rect>
            </v:group>
          </w:pict>
        </mc:Fallback>
      </mc:AlternateContent>
    </w:r>
  </w:p>
</w:hdr>
</file>

<file path=word/header1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118" behindDoc="0" locked="0" layoutInCell="1" hidden="0" allowOverlap="1">
              <wp:simplePos x="0" y="0"/>
              <wp:positionH relativeFrom="page">
                <wp:posOffset>0</wp:posOffset>
              </wp:positionH>
              <wp:positionV relativeFrom="page">
                <wp:posOffset>0</wp:posOffset>
              </wp:positionV>
              <wp:extent cx="7574915" cy="6"/>
              <wp:effectExtent l="0" t="0" r="0" b="0"/>
              <wp:wrapNone/>
              <wp:docPr id="184" name="组合"/>
              <wp:cNvGraphicFramePr>
                <a:graphicFrameLocks noChangeAspect="0"/>
              </wp:cNvGraphicFramePr>
              <a:graphic>
                <a:graphicData uri="http://schemas.microsoft.com/office/word/2010/wordprocessingGroup">
                  <wpg:wgp>
                    <wpg:cNvPr id="185" name="组合 185"/>
                    <wpg:cNvGrpSpPr/>
                    <wpg:grpSpPr>
                      <a:xfrm rot="0">
                        <a:off x="0" y="0"/>
                        <a:ext cx="7574915" cy="6"/>
                        <a:chOff x="0" y="0"/>
                        <a:chExt cx="7574915" cy="6"/>
                      </a:xfrm>
                      <a:prstGeom prst="rect"/>
                      <a:solidFill>
                        <a:srgbClr val="FFFFFF"/>
                      </a:solidFill>
                      <a:ln w="9525" cmpd="sng" cap="flat">
                        <a:solidFill>
                          <a:srgbClr val="000000"/>
                        </a:solidFill>
                        <a:prstDash val="solid"/>
                        <a:miter/>
                      </a:ln>
                    </wpg:grpSpPr>
                    <wps:wsp>
                      <wps:cNvPr id="186" name="_s190 186"/>
                      <wps:cNvSpPr/>
                      <wps:spPr>
                        <a:xfrm rot="0">
                          <a:off x="0" y="0"/>
                          <a:ext cx="7572375" cy="6"/>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87" name="_s191 187"/>
                      <wps:cNvSpPr/>
                      <wps:spPr>
                        <a:xfrm rot="0">
                          <a:off x="5902325" y="0"/>
                          <a:ext cx="1663065" cy="6"/>
                        </a:xfrm>
                        <a:custGeom>
                          <a:gdLst>
                            <a:gd name="T1" fmla="*/ 0 w 21600"/>
                            <a:gd name="T2" fmla="*/ 0 h 21600"/>
                            <a:gd name="T3" fmla="*/ 21600 w 21600"/>
                            <a:gd name="T4" fmla="*/ 21600 h 21600"/>
                          </a:gdLst>
                          <a:rect l="T1" t="T2" r="T3" b="T4"/>
                          <a:pathLst>
                            <a:path w="21600" h="21600">
                              <a:moveTo>
                                <a:pt x="0" y="0"/>
                              </a:moveTo>
                              <a:lnTo>
                                <a:pt x="0" y="0"/>
                              </a:lnTo>
                              <a:lnTo>
                                <a:pt x="21599" y="0"/>
                              </a:lnTo>
                              <a:lnTo>
                                <a:pt x="2159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88" name="_s192 188"/>
                      <wps:cNvSpPr/>
                      <wps:spPr>
                        <a:xfrm rot="0">
                          <a:off x="6087110" y="0"/>
                          <a:ext cx="1487805" cy="6"/>
                        </a:xfrm>
                        <a:custGeom>
                          <a:gdLst>
                            <a:gd name="T1" fmla="*/ 0 w 21600"/>
                            <a:gd name="T2" fmla="*/ 0 h 21600"/>
                            <a:gd name="T3" fmla="*/ 21600 w 21600"/>
                            <a:gd name="T4" fmla="*/ 21600 h 21600"/>
                          </a:gdLst>
                          <a:rect l="T1" t="T2" r="T3" b="T4"/>
                          <a:pathLst>
                            <a:path w="21600" h="21600">
                              <a:moveTo>
                                <a:pt x="0" y="0"/>
                              </a:moveTo>
                              <a:lnTo>
                                <a:pt x="0" y="0"/>
                              </a:lnTo>
                              <a:lnTo>
                                <a:pt x="21599" y="0"/>
                              </a:lnTo>
                              <a:lnTo>
                                <a:pt x="21599"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89" o:spid="_x0000_s189" coordorigin="0,0" coordsize="11929,0" style="position:absolute;margin-left:0.0pt;margin-top:0.0pt;width:596.45pt;height:5.000501E-4pt;z-index:118;mso-position-horizontal:absolute;mso-position-horizontal-relative:page;mso-position-vertical:absolute;mso-position-vertical-relative:page;mso-wrap-distance-left:8.999863pt;mso-wrap-distance-right:8.999863pt;">
              <v:rect type="#_x0000_t1" id="_s190" o:spid="_x0000_s190" style="position:absolute;left:0;top:0;width:11925;height:0;" fillcolor="#FFD966" stroked="f">
                <v:stroke color="#000000"/>
              </v:rect>
              <v:shape type="#_x0000_t100" id="_s191" o:spid="_x0000_s191" style="position:absolute;left:9295;top:0;width:2619;height:0;" fillcolor="#000000" stroked="f" adj="0,0,0">
                <v:stroke color="#000000"/>
              </v:shape>
              <v:shape type="#_x0000_t100" id="_s192" o:spid="_x0000_s192" style="position:absolute;left:9586;top:0;width:2343;height:0;" fillcolor="#FFD966" stroked="f" adj="0,0,0">
                <v:stroke color="#000000"/>
              </v:shape>
            </v:group>
          </w:pict>
        </mc:Fallback>
      </mc:AlternateContent>
    </w:r>
    <w:r>
      <mc:AlternateContent>
        <mc:Choice Requires="wps">
          <w:drawing>
            <wp:anchor distT="0" distB="0" distL="114298" distR="114298" simplePos="0" relativeHeight="120" behindDoc="0" locked="0" layoutInCell="1" hidden="0" allowOverlap="1">
              <wp:simplePos x="0" y="0"/>
              <wp:positionH relativeFrom="page">
                <wp:align>left</wp:align>
              </wp:positionH>
              <wp:positionV relativeFrom="page">
                <wp:posOffset>377825</wp:posOffset>
              </wp:positionV>
              <wp:extent cx="3230000" cy="6"/>
              <wp:effectExtent l="0" t="0" r="0" b="0"/>
              <wp:wrapNone/>
              <wp:docPr id="193" name="组合"/>
              <wp:cNvGraphicFramePr>
                <a:graphicFrameLocks noChangeAspect="0"/>
              </wp:cNvGraphicFramePr>
              <a:graphic>
                <a:graphicData uri="http://schemas.microsoft.com/office/word/2010/wordprocessingGroup">
                  <wpg:wgp>
                    <wpg:cNvPr id="194" name="组合 194"/>
                    <wpg:cNvGrpSpPr/>
                    <wpg:grpSpPr>
                      <a:xfrm rot="0">
                        <a:off x="0" y="0"/>
                        <a:ext cx="3230000" cy="6"/>
                        <a:chOff x="0" y="0"/>
                        <a:chExt cx="3230000" cy="6"/>
                      </a:xfrm>
                      <a:prstGeom prst="rect"/>
                      <a:solidFill>
                        <a:srgbClr val="FFFFFF"/>
                      </a:solidFill>
                      <a:ln w="9525" cmpd="sng" cap="flat">
                        <a:solidFill>
                          <a:srgbClr val="000000"/>
                        </a:solidFill>
                        <a:prstDash val="solid"/>
                        <a:miter/>
                      </a:ln>
                    </wpg:grpSpPr>
                    <wps:wsp>
                      <wps:cNvPr id="195" name="_s199 195"/>
                      <wps:cNvSpPr/>
                      <wps:spPr>
                        <a:xfrm rot="0">
                          <a:off x="65412" y="0"/>
                          <a:ext cx="3164587" cy="6"/>
                        </a:xfrm>
                        <a:prstGeom prst="rect"/>
                        <a:noFill/>
                        <a:ln w="9525" cmpd="sng" cap="flat">
                          <a:noFill/>
                          <a:prstDash val="solid"/>
                          <a:miter/>
                        </a:ln>
                      </wps:spPr>
                      <wps:txbx id="196">
                        <w:txbxContent>
                          <w:p>
                            <w:pPr>
                              <w:rPr>
                                <w:rFonts w:ascii="微软雅黑" w:eastAsia="微软雅黑" w:cs="微软雅黑"/>
                                <w:b/>
                                <w:bCs/>
                                <w:sz w:val="28"/>
                                <w:szCs w:val="36"/>
                              </w:rPr>
                            </w:pPr>
                            <w:r>
                              <w:rPr>
                                <w:rFonts w:ascii="微软雅黑" w:eastAsia="微软雅黑" w:cs="微软雅黑" w:hint="eastAsia"/>
                                <w:b/>
                                <w:bCs/>
                                <w:sz w:val="28"/>
                                <w:szCs w:val="36"/>
                              </w:rPr>
                              <w:t>第四部分  2019年度部门决算报表</w:t>
                            </w:r>
                          </w:p>
                        </w:txbxContent>
                      </wps:txbx>
                      <wps:bodyPr vert="horz" wrap="square" lIns="91440" tIns="45720" rIns="91440" bIns="45720" anchor="t" anchorCtr="0" upright="0">
                        <a:noAutofit/>
                      </wps:bodyPr>
                    </wps:wsp>
                    <wps:wsp>
                      <wps:cNvPr id="197" name="_s200 197"/>
                      <wps:cNvSpPr/>
                      <wps:spPr>
                        <a:xfrm rot="0">
                          <a:off x="0" y="0"/>
                          <a:ext cx="121934"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98" o:spid="_x0000_s198" coordorigin="0,595" coordsize="5086,0" style="position:absolute;margin-left:0.0pt;margin-top:29.75pt;width:254.33072pt;height:5.006714E-4pt;z-index:120;mso-position-horizontal:left;mso-position-horizontal-relative:page;mso-position-vertical:absolute;mso-position-vertical-relative:page;mso-wrap-distance-left:8.999863pt;mso-wrap-distance-right:8.999863pt;">
              <v:shape type="#_x0000_t202" id="_s199" o:spid="_x0000_s199" style="position:absolute;left:103;top:595;width:4983;height:0;mso-wrap-style:square;" filled="f" stroked="f">
                <v:textbox id="869"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第四部分  2019年度部门决算报表</w:t>
                      </w:r>
                    </w:p>
                  </w:txbxContent>
                </v:textbox>
                <v:stroke color="#000000"/>
              </v:shape>
              <v:rect type="#_x0000_t1" id="_s200" o:spid="_x0000_s200" style="position:absolute;left:0;top:595;width:192;height:0;" fillcolor="#000000" stroked="f">
                <v:stroke color="#000000"/>
              </v:rect>
            </v:group>
          </w:pict>
        </mc:Fallback>
      </mc:AlternateConten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106" behindDoc="0" locked="0" layoutInCell="1" hidden="0" allowOverlap="1">
              <wp:simplePos x="0" y="0"/>
              <wp:positionH relativeFrom="page">
                <wp:posOffset>0</wp:posOffset>
              </wp:positionH>
              <wp:positionV relativeFrom="page">
                <wp:posOffset>682625</wp:posOffset>
              </wp:positionV>
              <wp:extent cx="7554593" cy="69"/>
              <wp:effectExtent l="0" t="0" r="0" b="0"/>
              <wp:wrapNone/>
              <wp:docPr id="54" name="组合"/>
              <wp:cNvGraphicFramePr>
                <a:graphicFrameLocks noChangeAspect="0"/>
              </wp:cNvGraphicFramePr>
              <a:graphic>
                <a:graphicData uri="http://schemas.microsoft.com/office/word/2010/wordprocessingGroup">
                  <wpg:wgp>
                    <wpg:cNvPr id="55" name="组合 55"/>
                    <wpg:cNvGrpSpPr/>
                    <wpg:grpSpPr>
                      <a:xfrm rot="0">
                        <a:off x="0" y="0"/>
                        <a:ext cx="7554593" cy="69"/>
                        <a:chOff x="0" y="0"/>
                        <a:chExt cx="7554593" cy="69"/>
                      </a:xfrm>
                      <a:prstGeom prst="rect"/>
                      <a:solidFill>
                        <a:srgbClr val="FFFFFF"/>
                      </a:solidFill>
                      <a:ln w="9525" cmpd="sng" cap="flat">
                        <a:solidFill>
                          <a:srgbClr val="000000"/>
                        </a:solidFill>
                        <a:prstDash val="solid"/>
                        <a:miter/>
                      </a:ln>
                    </wpg:grpSpPr>
                    <wps:wsp>
                      <wps:cNvPr id="56" name="_s60 56"/>
                      <wps:cNvSpPr/>
                      <wps:spPr>
                        <a:xfrm rot="0">
                          <a:off x="0" y="63"/>
                          <a:ext cx="7551418" cy="6"/>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57" name="_s61 57"/>
                      <wps:cNvSpPr/>
                      <wps:spPr>
                        <a:xfrm rot="0">
                          <a:off x="5886308" y="63"/>
                          <a:ext cx="1658124" cy="6"/>
                        </a:xfrm>
                        <a:custGeom>
                          <a:gdLst>
                            <a:gd name="T1" fmla="*/ 0 w 21600"/>
                            <a:gd name="T2" fmla="*/ 0 h 21600"/>
                            <a:gd name="T3" fmla="*/ 21600 w 21600"/>
                            <a:gd name="T4" fmla="*/ 21600 h 21600"/>
                          </a:gdLst>
                          <a:rect l="T1" t="T2" r="T3" b="T4"/>
                          <a:pathLst>
                            <a:path w="21600" h="21600">
                              <a:moveTo>
                                <a:pt x="0" y="0"/>
                              </a:moveTo>
                              <a:lnTo>
                                <a:pt x="0" y="0"/>
                              </a:lnTo>
                              <a:lnTo>
                                <a:pt x="21599" y="0"/>
                              </a:lnTo>
                              <a:lnTo>
                                <a:pt x="2159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58" name="_s62 58"/>
                      <wps:cNvSpPr/>
                      <wps:spPr>
                        <a:xfrm rot="0">
                          <a:off x="6069838" y="0"/>
                          <a:ext cx="1484754" cy="6"/>
                        </a:xfrm>
                        <a:custGeom>
                          <a:gdLst>
                            <a:gd name="T1" fmla="*/ 0 w 21600"/>
                            <a:gd name="T2" fmla="*/ 0 h 21600"/>
                            <a:gd name="T3" fmla="*/ 21600 w 21600"/>
                            <a:gd name="T4" fmla="*/ 21600 h 21600"/>
                          </a:gdLst>
                          <a:rect l="T1" t="T2" r="T3" b="T4"/>
                          <a:pathLst>
                            <a:path w="21600" h="21600">
                              <a:moveTo>
                                <a:pt x="0" y="0"/>
                              </a:moveTo>
                              <a:lnTo>
                                <a:pt x="0" y="0"/>
                              </a:lnTo>
                              <a:lnTo>
                                <a:pt x="21599" y="0"/>
                              </a:lnTo>
                              <a:lnTo>
                                <a:pt x="21599"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59" o:spid="_x0000_s59" coordorigin="0,1074" coordsize="11896,0" style="position:absolute;margin-left:0.0pt;margin-top:53.749996pt;width:594.84985pt;height:0.0054988023pt;z-index:106;mso-position-horizontal:absolute;mso-position-horizontal-relative:page;mso-position-vertical:absolute;mso-position-vertical-relative:page;mso-wrap-distance-left:8.999863pt;mso-wrap-distance-right:8.999863pt;">
              <v:rect type="#_x0000_t1" id="_s60" o:spid="_x0000_s60" style="position:absolute;left:0;top:1075;width:11891;height:0;" fillcolor="#FFD966" stroked="f">
                <v:stroke color="#000000"/>
              </v:rect>
              <v:shape type="#_x0000_t100" id="_s61" o:spid="_x0000_s61" style="position:absolute;left:9269;top:1075;width:2611;height:0;" fillcolor="#000000" stroked="f" adj="0,0,0">
                <v:stroke color="#000000"/>
              </v:shape>
              <v:shape type="#_x0000_t100" id="_s62" o:spid="_x0000_s62" style="position:absolute;left:9558;top:1074;width:2338;height:0;" fillcolor="#FFD966" stroked="f" adj="0,0,0">
                <v:stroke color="#000000"/>
              </v:shape>
            </v:group>
          </w:pict>
        </mc:Fallback>
      </mc:AlternateContent>
    </w:r>
    <w:r>
      <mc:AlternateContent>
        <mc:Choice Requires="wps">
          <w:drawing>
            <wp:anchor distT="0" distB="0" distL="114298" distR="114298" simplePos="0" relativeHeight="108" behindDoc="0" locked="0" layoutInCell="1" hidden="0" allowOverlap="1">
              <wp:simplePos x="0" y="0"/>
              <wp:positionH relativeFrom="page">
                <wp:posOffset>-27304</wp:posOffset>
              </wp:positionH>
              <wp:positionV relativeFrom="page">
                <wp:posOffset>598805</wp:posOffset>
              </wp:positionV>
              <wp:extent cx="2991800" cy="6"/>
              <wp:effectExtent l="0" t="0" r="0" b="0"/>
              <wp:wrapNone/>
              <wp:docPr id="63" name="组合"/>
              <wp:cNvGraphicFramePr>
                <a:graphicFrameLocks noChangeAspect="0"/>
              </wp:cNvGraphicFramePr>
              <a:graphic>
                <a:graphicData uri="http://schemas.microsoft.com/office/word/2010/wordprocessingGroup">
                  <wpg:wgp>
                    <wpg:cNvPr id="64" name="组合 64"/>
                    <wpg:cNvGrpSpPr/>
                    <wpg:grpSpPr>
                      <a:xfrm rot="0">
                        <a:off x="0" y="0"/>
                        <a:ext cx="2991800" cy="6"/>
                        <a:chOff x="0" y="0"/>
                        <a:chExt cx="2991800" cy="6"/>
                      </a:xfrm>
                      <a:prstGeom prst="rect"/>
                      <a:solidFill>
                        <a:srgbClr val="FFFFFF"/>
                      </a:solidFill>
                      <a:ln w="9525" cmpd="sng" cap="flat">
                        <a:solidFill>
                          <a:srgbClr val="000000"/>
                        </a:solidFill>
                        <a:prstDash val="solid"/>
                        <a:miter/>
                      </a:ln>
                    </wpg:grpSpPr>
                    <wps:wsp>
                      <wps:cNvPr id="65" name="_s69 65"/>
                      <wps:cNvSpPr/>
                      <wps:spPr>
                        <a:xfrm rot="0">
                          <a:off x="58426" y="0"/>
                          <a:ext cx="2933374" cy="6"/>
                        </a:xfrm>
                        <a:prstGeom prst="rect"/>
                        <a:noFill/>
                        <a:ln w="9525" cmpd="sng" cap="flat">
                          <a:noFill/>
                          <a:prstDash val="solid"/>
                          <a:miter/>
                        </a:ln>
                      </wps:spPr>
                      <wps:txbx id="66">
                        <w:txbxContent>
                          <w:p>
                            <w:pPr>
                              <w:rPr>
                                <w:rFonts w:ascii="微软雅黑" w:eastAsia="微软雅黑" w:cs="微软雅黑"/>
                                <w:b/>
                                <w:bCs/>
                                <w:sz w:val="32"/>
                                <w:szCs w:val="40"/>
                              </w:rPr>
                            </w:pPr>
                            <w:r>
                              <w:rPr>
                                <w:rFonts w:ascii="微软雅黑" w:eastAsia="微软雅黑" w:cs="微软雅黑" w:hint="eastAsia"/>
                                <w:b/>
                                <w:bCs/>
                                <w:sz w:val="32"/>
                                <w:szCs w:val="40"/>
                              </w:rPr>
                              <w:t>第一部分  部门概况</w:t>
                            </w:r>
                          </w:p>
                        </w:txbxContent>
                      </wps:txbx>
                      <wps:bodyPr vert="horz" wrap="square" lIns="91440" tIns="45720" rIns="91440" bIns="45720" anchor="t" anchorCtr="0" upright="0">
                        <a:noAutofit/>
                      </wps:bodyPr>
                    </wps:wsp>
                    <wps:wsp>
                      <wps:cNvPr id="67" name="_s70 67"/>
                      <wps:cNvSpPr/>
                      <wps:spPr>
                        <a:xfrm rot="0">
                          <a:off x="0" y="0"/>
                          <a:ext cx="113041"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68" o:spid="_x0000_s68" coordorigin="-42,943" coordsize="4711,0" style="position:absolute;margin-left:-2.1499975pt;margin-top:47.15pt;width:235.57483pt;height:5.006714E-4pt;z-index:108;mso-position-horizontal:absolute;mso-position-horizontal-relative:page;mso-position-vertical:absolute;mso-position-vertical-relative:page;mso-wrap-distance-left:8.999863pt;mso-wrap-distance-right:8.999863pt;">
              <v:shape type="#_x0000_t202" id="_s69" o:spid="_x0000_s69" style="position:absolute;left:49;top:943;width:4619;height:0;mso-wrap-style:square;" filled="f" stroked="f">
                <v:textbox id="864"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第一部分  部门概况</w:t>
                      </w:r>
                    </w:p>
                  </w:txbxContent>
                </v:textbox>
                <v:stroke color="#000000"/>
              </v:shape>
              <v:rect type="#_x0000_t1" id="_s70" o:spid="_x0000_s70" style="position:absolute;left:-42;top:943;width:178;height:0;" fillcolor="#000000" stroked="f">
                <v:stroke color="#000000"/>
              </v:rect>
            </v:group>
          </w:pict>
        </mc:Fallback>
      </mc:AlternateContent>
    </w: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94" behindDoc="0" locked="0" layoutInCell="1" hidden="0" allowOverlap="1">
              <wp:simplePos x="0" y="0"/>
              <wp:positionH relativeFrom="page">
                <wp:posOffset>34924</wp:posOffset>
              </wp:positionH>
              <wp:positionV relativeFrom="page">
                <wp:posOffset>596265</wp:posOffset>
              </wp:positionV>
              <wp:extent cx="7581266" cy="6"/>
              <wp:effectExtent l="0" t="0" r="0" b="0"/>
              <wp:wrapNone/>
              <wp:docPr id="81" name="组合"/>
              <wp:cNvGraphicFramePr>
                <a:graphicFrameLocks noChangeAspect="0"/>
              </wp:cNvGraphicFramePr>
              <a:graphic>
                <a:graphicData uri="http://schemas.microsoft.com/office/word/2010/wordprocessingGroup">
                  <wpg:wgp>
                    <wpg:cNvPr id="82" name="组合 82"/>
                    <wpg:cNvGrpSpPr/>
                    <wpg:grpSpPr>
                      <a:xfrm rot="0">
                        <a:off x="0" y="0"/>
                        <a:ext cx="7581266" cy="6"/>
                        <a:chOff x="0" y="0"/>
                        <a:chExt cx="7581266" cy="6"/>
                      </a:xfrm>
                      <a:prstGeom prst="rect"/>
                      <a:solidFill>
                        <a:srgbClr val="FFFFFF"/>
                      </a:solidFill>
                      <a:ln w="9525" cmpd="sng" cap="flat">
                        <a:solidFill>
                          <a:srgbClr val="000000"/>
                        </a:solidFill>
                        <a:prstDash val="solid"/>
                        <a:miter/>
                      </a:ln>
                    </wpg:grpSpPr>
                    <wps:wsp>
                      <wps:cNvPr id="83" name="_s87 83"/>
                      <wps:cNvSpPr/>
                      <wps:spPr>
                        <a:xfrm rot="0">
                          <a:off x="0" y="0"/>
                          <a:ext cx="7550151" cy="6"/>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84" name="_s88 84"/>
                      <wps:cNvSpPr/>
                      <wps:spPr>
                        <a:xfrm rot="0">
                          <a:off x="5887721" y="0"/>
                          <a:ext cx="1657985" cy="6"/>
                        </a:xfrm>
                        <a:custGeom>
                          <a:gdLst>
                            <a:gd name="T1" fmla="*/ 0 w 21600"/>
                            <a:gd name="T2" fmla="*/ 0 h 21600"/>
                            <a:gd name="T3" fmla="*/ 21600 w 21600"/>
                            <a:gd name="T4" fmla="*/ 21600 h 21600"/>
                          </a:gdLst>
                          <a:rect l="T1" t="T2" r="T3" b="T4"/>
                          <a:pathLst>
                            <a:path w="21600" h="21600">
                              <a:moveTo>
                                <a:pt x="0" y="0"/>
                              </a:moveTo>
                              <a:lnTo>
                                <a:pt x="0" y="0"/>
                              </a:lnTo>
                              <a:lnTo>
                                <a:pt x="21600" y="0"/>
                              </a:lnTo>
                              <a:lnTo>
                                <a:pt x="21600"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85" name="_s89 85"/>
                      <wps:cNvSpPr/>
                      <wps:spPr>
                        <a:xfrm rot="0">
                          <a:off x="6071236" y="0"/>
                          <a:ext cx="1510030" cy="6"/>
                        </a:xfrm>
                        <a:custGeom>
                          <a:gdLst>
                            <a:gd name="T1" fmla="*/ 0 w 21600"/>
                            <a:gd name="T2" fmla="*/ 0 h 21600"/>
                            <a:gd name="T3" fmla="*/ 21600 w 21600"/>
                            <a:gd name="T4" fmla="*/ 21600 h 21600"/>
                          </a:gdLst>
                          <a:rect l="T1" t="T2" r="T3" b="T4"/>
                          <a:pathLst>
                            <a:path w="21600" h="21600">
                              <a:moveTo>
                                <a:pt x="0" y="0"/>
                              </a:moveTo>
                              <a:lnTo>
                                <a:pt x="0" y="0"/>
                              </a:lnTo>
                              <a:lnTo>
                                <a:pt x="21600" y="0"/>
                              </a:lnTo>
                              <a:lnTo>
                                <a:pt x="21600"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86" o:spid="_x0000_s86" coordorigin="54,939" coordsize="11939,0" style="position:absolute;margin-left:2.749999pt;margin-top:46.95pt;width:596.95013pt;height:5.006714E-4pt;z-index:94;mso-position-horizontal:absolute;mso-position-horizontal-relative:page;mso-position-vertical:absolute;mso-position-vertical-relative:page;mso-wrap-distance-left:8.999863pt;mso-wrap-distance-right:8.999863pt;">
              <v:rect type="#_x0000_t1" id="_s87" o:spid="_x0000_s87" style="position:absolute;left:54;top:939;width:11890;height:0;" fillcolor="#FFD966" stroked="f">
                <v:stroke color="#000000"/>
              </v:rect>
              <v:shape type="#_x0000_t100" id="_s88" o:spid="_x0000_s88" style="position:absolute;left:9327;top:939;width:2611;height:0;" fillcolor="#000000" stroked="f" adj="0,0,0">
                <v:stroke color="#000000"/>
              </v:shape>
              <v:shape type="#_x0000_t100" id="_s89" o:spid="_x0000_s89" style="position:absolute;left:9616;top:939;width:2378;height:0;" fillcolor="#FFD966" stroked="f" adj="0,0,0">
                <v:stroke color="#000000"/>
              </v:shape>
            </v:group>
          </w:pict>
        </mc:Fallback>
      </mc:AlternateContent>
    </w:r>
    <w:r>
      <mc:AlternateContent>
        <mc:Choice Requires="wps">
          <w:drawing>
            <wp:anchor distT="0" distB="0" distL="114298" distR="114298" simplePos="0" relativeHeight="96" behindDoc="0" locked="0" layoutInCell="1" hidden="0" allowOverlap="1">
              <wp:simplePos x="0" y="0"/>
              <wp:positionH relativeFrom="page">
                <wp:posOffset>24764</wp:posOffset>
              </wp:positionH>
              <wp:positionV relativeFrom="page">
                <wp:posOffset>598170</wp:posOffset>
              </wp:positionV>
              <wp:extent cx="2995609" cy="69"/>
              <wp:effectExtent l="0" t="0" r="0" b="0"/>
              <wp:wrapNone/>
              <wp:docPr id="90" name="组合"/>
              <wp:cNvGraphicFramePr>
                <a:graphicFrameLocks noChangeAspect="0"/>
              </wp:cNvGraphicFramePr>
              <a:graphic>
                <a:graphicData uri="http://schemas.microsoft.com/office/word/2010/wordprocessingGroup">
                  <wpg:wgp>
                    <wpg:cNvPr id="91" name="组合 91"/>
                    <wpg:cNvGrpSpPr/>
                    <wpg:grpSpPr>
                      <a:xfrm rot="0">
                        <a:off x="0" y="0"/>
                        <a:ext cx="2995609" cy="69"/>
                        <a:chOff x="0" y="0"/>
                        <a:chExt cx="2995609" cy="69"/>
                      </a:xfrm>
                      <a:prstGeom prst="rect"/>
                      <a:solidFill>
                        <a:srgbClr val="FFFFFF"/>
                      </a:solidFill>
                      <a:ln w="9525" cmpd="sng" cap="flat">
                        <a:solidFill>
                          <a:srgbClr val="000000"/>
                        </a:solidFill>
                        <a:prstDash val="solid"/>
                        <a:miter/>
                      </a:ln>
                    </wpg:grpSpPr>
                    <wps:wsp>
                      <wps:cNvPr id="92" name="_s96 92"/>
                      <wps:cNvSpPr/>
                      <wps:spPr>
                        <a:xfrm rot="0">
                          <a:off x="62236" y="0"/>
                          <a:ext cx="2933373" cy="6"/>
                        </a:xfrm>
                        <a:prstGeom prst="rect"/>
                        <a:noFill/>
                        <a:ln w="9525" cmpd="sng" cap="flat">
                          <a:noFill/>
                          <a:prstDash val="solid"/>
                          <a:miter/>
                        </a:ln>
                      </wps:spPr>
                      <wps:txbx id="93">
                        <w:txbxContent>
                          <w:p>
                            <w:pPr>
                              <w:rPr>
                                <w:rFonts w:ascii="微软雅黑" w:eastAsia="微软雅黑" w:cs="微软雅黑"/>
                                <w:b/>
                                <w:bCs/>
                                <w:sz w:val="32"/>
                                <w:szCs w:val="40"/>
                              </w:rPr>
                            </w:pPr>
                            <w:r>
                              <w:rPr>
                                <w:rFonts w:ascii="微软雅黑" w:eastAsia="微软雅黑" w:cs="微软雅黑" w:hint="eastAsia"/>
                                <w:b/>
                                <w:bCs/>
                                <w:sz w:val="32"/>
                                <w:szCs w:val="40"/>
                              </w:rPr>
                              <w:t>第二部分  部门决算情况说明</w:t>
                            </w:r>
                          </w:p>
                        </w:txbxContent>
                      </wps:txbx>
                      <wps:bodyPr vert="horz" wrap="square" lIns="91440" tIns="45720" rIns="91440" bIns="45720" anchor="t" anchorCtr="0" upright="0">
                        <a:noAutofit/>
                      </wps:bodyPr>
                    </wps:wsp>
                    <wps:wsp>
                      <wps:cNvPr id="94" name="_s97 94"/>
                      <wps:cNvSpPr/>
                      <wps:spPr>
                        <a:xfrm rot="0">
                          <a:off x="0" y="63"/>
                          <a:ext cx="113041"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95" o:spid="_x0000_s95" coordorigin="38,941" coordsize="4717,0" style="position:absolute;margin-left:1.9499978pt;margin-top:47.1pt;width:235.87477pt;height:0.0055016633pt;z-index:96;mso-position-horizontal:absolute;mso-position-horizontal-relative:page;mso-position-vertical:absolute;mso-position-vertical-relative:page;mso-wrap-distance-left:8.999863pt;mso-wrap-distance-right:8.999863pt;">
              <v:shape type="#_x0000_t202" id="_s96" o:spid="_x0000_s96" style="position:absolute;left:137;top:941;width:4619;height:0;mso-wrap-style:square;" filled="f" stroked="f">
                <v:textbox id="865"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第二部分  部门决算情况说明</w:t>
                      </w:r>
                    </w:p>
                  </w:txbxContent>
                </v:textbox>
                <v:stroke color="#000000"/>
              </v:shape>
              <v:rect type="#_x0000_t1" id="_s97" o:spid="_x0000_s97" style="position:absolute;left:38;top:942;width:178;height:0;" fillcolor="#000000" stroked="f">
                <v:stroke color="#000000"/>
              </v:rect>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78C1413D"/>
    <w:multiLevelType w:val="singleLevel"/>
    <w:tmpl w:val="78C1413D"/>
    <w:lvl w:ilvl="0">
      <w:start w:val="1"/>
      <w:numFmt w:val="decimal"/>
      <w:lvlRestart w:val="0"/>
      <w:suff w:val="space"/>
      <w:lvlText w:val="%1."/>
      <w:lvlJc w:val="left"/>
      <w:pPr>
        <w:tabs>
          <w:tab w:val="num" w:pos="0"/>
        </w:tabs>
        <w:ind w:left="0" w:hanging="0"/>
      </w:pPr>
    </w:lvl>
  </w:abstractNum>
  <w:abstractNum w:abstractNumId="1">
    <w:nsid w:val="59950409"/>
    <w:multiLevelType w:val="singleLevel"/>
    <w:tmpl w:val="59950409"/>
    <w:lvl w:ilvl="0">
      <w:start w:val="1"/>
      <w:numFmt w:val="decimal"/>
      <w:lvlRestart w:val="0"/>
      <w:suff w:val="space"/>
      <w:lvlText w:val="%1."/>
      <w:lvlJc w:val="left"/>
      <w:pPr>
        <w:tabs>
          <w:tab w:val="num" w:pos="0"/>
        </w:tabs>
        <w:ind w:left="0" w:hanging="0"/>
      </w:pPr>
    </w:lvl>
  </w:abstractNum>
  <w:abstractNum w:abstractNumId="2">
    <w:nsid w:val="45DB9A87"/>
    <w:multiLevelType w:val="singleLevel"/>
    <w:tmpl w:val="45DB9A87"/>
    <w:lvl w:ilvl="0">
      <w:start w:val="3"/>
      <w:numFmt w:val="chineseCounting"/>
      <w:lvlRestart w:val="0"/>
      <w:suff w:val="nothing"/>
      <w:lvlText w:val="（%1）"/>
      <w:lvlJc w:val="left"/>
      <w:pPr>
        <w:tabs>
          <w:tab w:val="num" w:pos="0"/>
        </w:tabs>
        <w:ind w:left="0" w:hanging="0"/>
      </w:pPr>
      <w:rPr>
        <w:rFonts w:hint="eastAsia"/>
      </w:rPr>
    </w:lvl>
  </w:abstractNum>
  <w:abstractNum w:abstractNumId="3">
    <w:nsid w:val="5F222FFA"/>
    <w:multiLevelType w:val="singleLevel"/>
    <w:tmpl w:val="5F222FFA"/>
    <w:lvl w:ilvl="0">
      <w:start w:val="1"/>
      <w:numFmt w:val="decimal"/>
      <w:lvlRestart w:val="0"/>
      <w:suff w:val="nothing"/>
      <w:lvlText w:val="（%1）"/>
      <w:lvlJc w:val="left"/>
      <w:pPr>
        <w:tabs>
          <w:tab w:val="num" w:pos="0"/>
        </w:tabs>
        <w:ind w:left="0" w:hanging="0"/>
      </w:pPr>
    </w:lvl>
  </w:abstractNum>
  <w:abstractNum w:abstractNumId="4">
    <w:nsid w:val="725864B9"/>
    <w:multiLevelType w:val="singleLevel"/>
    <w:tmpl w:val="725864B9"/>
    <w:lvl w:ilvl="0">
      <w:start w:val="1"/>
      <w:numFmt w:val="decimal"/>
      <w:lvlRestart w:val="0"/>
      <w:suff w:val="nothing"/>
      <w:lvlText w:val="%1、"/>
      <w:lvlJc w:val="left"/>
      <w:pPr>
        <w:tabs>
          <w:tab w:val="num" w:pos="0"/>
        </w:tabs>
        <w:ind w:left="0" w:hanging="0"/>
      </w:pPr>
    </w:lvl>
  </w:abstractNum>
  <w:abstractNum w:abstractNumId="5">
    <w:nsid w:val="B543D05D"/>
    <w:multiLevelType w:val="singleLevel"/>
    <w:tmpl w:val="B543D05D"/>
    <w:lvl w:ilvl="0">
      <w:start w:val="2"/>
      <w:numFmt w:val="decimal"/>
      <w:lvlRestart w:val="0"/>
      <w:suff w:val="nothing"/>
      <w:lvlText w:val="%1、"/>
      <w:lvlJc w:val="left"/>
      <w:pPr>
        <w:tabs>
          <w:tab w:val="num" w:pos="0"/>
        </w:tabs>
        <w:ind w:left="0" w:hanging="0"/>
      </w:pPr>
    </w:lvl>
  </w:abstractNum>
  <w:abstractNum w:abstractNumId="6">
    <w:nsid w:val="46B7B7CF"/>
    <w:multiLevelType w:val="singleLevel"/>
    <w:tmpl w:val="46B7B7CF"/>
    <w:lvl w:ilvl="0">
      <w:start w:val="1"/>
      <w:numFmt w:val="chineseCounting"/>
      <w:lvlRestart w:val="0"/>
      <w:suff w:val="nothing"/>
      <w:lvlText w:val="%1、"/>
      <w:lvlJc w:val="left"/>
      <w:pPr>
        <w:tabs>
          <w:tab w:val="num" w:pos="0"/>
        </w:tabs>
        <w:ind w:left="0" w:hanging="0"/>
      </w:pPr>
      <w:rPr>
        <w:rFonts w:hint="eastAsia"/>
      </w:rPr>
    </w:lvl>
  </w:abstractNum>
  <w:abstractNum w:abstractNumId="7">
    <w:nsid w:val="EF7510A9"/>
    <w:multiLevelType w:val="singleLevel"/>
    <w:tmpl w:val="EF7510A9"/>
    <w:lvl w:ilvl="0">
      <w:start w:val="1"/>
      <w:numFmt w:val="decimal"/>
      <w:lvlRestart w:val="0"/>
      <w:suff w:val="nothing"/>
      <w:lvlText w:val="%1、"/>
      <w:lvlJc w:val="left"/>
      <w:pPr>
        <w:tabs>
          <w:tab w:val="num" w:pos="0"/>
        </w:tabs>
        <w:ind w:left="0" w:hanging="0"/>
      </w:pPr>
    </w:lvl>
  </w:abstractNum>
  <w:abstractNum w:abstractNumId="8">
    <w:nsid w:val="8DDA56B5"/>
    <w:multiLevelType w:val="singleLevel"/>
    <w:tmpl w:val="8DDA56B5"/>
    <w:lvl w:ilvl="0">
      <w:start w:val="2"/>
      <w:numFmt w:val="chineseCounting"/>
      <w:lvlRestart w:val="0"/>
      <w:suff w:val="nothing"/>
      <w:lvlText w:val="（%1）"/>
      <w:lvlJc w:val="left"/>
      <w:pPr>
        <w:tabs>
          <w:tab w:val="num" w:pos="0"/>
        </w:tabs>
        <w:ind w:left="0" w:hanging="0"/>
      </w:pPr>
      <w:rPr>
        <w:rFonts w:hint="eastAsia"/>
      </w:rPr>
    </w:lvl>
  </w:abstractNum>
  <w:abstractNum w:abstractNumId="9">
    <w:nsid w:val="794D3C8D"/>
    <w:multiLevelType w:val="singleLevel"/>
    <w:tmpl w:val="794D3C8D"/>
    <w:lvl w:ilvl="0">
      <w:start w:val="1"/>
      <w:numFmt w:val="chineseCounting"/>
      <w:lvlRestart w:val="0"/>
      <w:suff w:val="nothing"/>
      <w:lvlText w:val="%1、"/>
      <w:lvlJc w:val="left"/>
      <w:pPr>
        <w:tabs>
          <w:tab w:val="num" w:pos="0"/>
        </w:tabs>
        <w:ind w:left="0" w:hanging="0"/>
      </w:pPr>
      <w:rPr>
        <w:rFonts w:hint="eastAsia"/>
      </w:rPr>
    </w:lvl>
  </w:abstractNum>
  <w:abstractNum w:abstractNumId="10">
    <w:nsid w:val="527769F4"/>
    <w:multiLevelType w:val="singleLevel"/>
    <w:tmpl w:val="527769F4"/>
    <w:lvl w:ilvl="0">
      <w:start w:val="3"/>
      <w:numFmt w:val="decimal"/>
      <w:lvlRestart w:val="0"/>
      <w:suff w:val="nothing"/>
      <w:lvlText w:val="%1、"/>
      <w:lvlJc w:val="left"/>
      <w:pPr>
        <w:tabs>
          <w:tab w:val="num" w:pos="0"/>
        </w:tabs>
        <w:ind w:left="0" w:hanging="0"/>
      </w:pPr>
    </w:lvl>
  </w:abstractNum>
  <w:abstractNum w:abstractNumId="11">
    <w:nsid w:val="4423A78A"/>
    <w:multiLevelType w:val="singleLevel"/>
    <w:tmpl w:val="4423A78A"/>
    <w:lvl w:ilvl="0">
      <w:start w:val="4"/>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doNotUseIndentAsNumberingTabStop/>
    <w:useAltKinsokuLineBreakRules/>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rPr>
      <w:rFonts w:ascii="仿宋_GB2312" w:eastAsia="仿宋_GB2312" w:cs="仿宋_GB2312"/>
      <w:sz w:val="32"/>
      <w:szCs w:val="32"/>
      <w:lang w:val="zh-CN" w:bidi="zh-CN"/>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jc w:val="center"/>
    </w:pPr>
    <w:rPr>
      <w:sz w:val="18"/>
      <w:szCs w:val="18"/>
    </w:rPr>
  </w:style>
  <w:style w:type="paragraph" w:customStyle="1" w:styleId="18">
    <w:name w:val="列出段落1"/>
    <w:basedOn w:val="0"/>
    <w:pPr>
      <w:spacing w:before="2"/>
      <w:ind w:left="119" w:right="434" w:firstLine="643"/>
    </w:pPr>
    <w:rPr>
      <w:rFonts w:ascii="仿宋_GB2312" w:eastAsia="仿宋_GB2312" w:cs="仿宋_GB2312"/>
      <w:lang w:val="zh-CN" w:bidi="zh-CN"/>
    </w:rPr>
  </w:style>
  <w:style w:type="paragraph" w:styleId="19">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8.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image" Target="media/80.gif"/><Relationship Id="rId18" Type="http://schemas.openxmlformats.org/officeDocument/2006/relationships/header" Target="header9.xml"/><Relationship Id="rId19" Type="http://schemas.openxmlformats.org/officeDocument/2006/relationships/image" Target="media/104.gif"/><Relationship Id="rId20" Type="http://schemas.openxmlformats.org/officeDocument/2006/relationships/chart" Target="charts/chart1.xml"/><Relationship Id="rId21" Type="http://schemas.openxmlformats.org/officeDocument/2006/relationships/chart" Target="charts/chart2.xml"/><Relationship Id="rId22" Type="http://schemas.openxmlformats.org/officeDocument/2006/relationships/image" Target="media/109.png"/><Relationship Id="rId23" Type="http://schemas.openxmlformats.org/officeDocument/2006/relationships/image" Target="media/109.png"/><Relationship Id="rId24" Type="http://schemas.openxmlformats.org/officeDocument/2006/relationships/chart" Target="charts/chart3.xml"/><Relationship Id="rId25" Type="http://schemas.openxmlformats.org/officeDocument/2006/relationships/chart" Target="charts/chart4.xml"/><Relationship Id="rId26" Type="http://schemas.openxmlformats.org/officeDocument/2006/relationships/chart" Target="charts/chart5.xml"/><Relationship Id="rId27" Type="http://schemas.openxmlformats.org/officeDocument/2006/relationships/header" Target="header10.xml"/><Relationship Id="rId28" Type="http://schemas.openxmlformats.org/officeDocument/2006/relationships/header" Target="header11.xml"/><Relationship Id="rId29" Type="http://schemas.openxmlformats.org/officeDocument/2006/relationships/footer" Target="footer8.xml"/><Relationship Id="rId30" Type="http://schemas.openxmlformats.org/officeDocument/2006/relationships/footer" Target="footer9.xml"/><Relationship Id="rId31" Type="http://schemas.openxmlformats.org/officeDocument/2006/relationships/header" Target="header12.xml"/><Relationship Id="rId32" Type="http://schemas.openxmlformats.org/officeDocument/2006/relationships/image" Target="media/162.gif"/><Relationship Id="rId33" Type="http://schemas.openxmlformats.org/officeDocument/2006/relationships/header" Target="header13.xml"/><Relationship Id="rId34" Type="http://schemas.openxmlformats.org/officeDocument/2006/relationships/image" Target="media/166.gif"/><Relationship Id="rId35" Type="http://schemas.openxmlformats.org/officeDocument/2006/relationships/header" Target="header14.xml"/><Relationship Id="rId36" Type="http://schemas.openxmlformats.org/officeDocument/2006/relationships/header" Target="header15.xml"/><Relationship Id="rId37" Type="http://schemas.openxmlformats.org/officeDocument/2006/relationships/footer" Target="footer10.xml"/><Relationship Id="rId38" Type="http://schemas.openxmlformats.org/officeDocument/2006/relationships/styles" Target="styles.xml"/><Relationship Id="rId39" Type="http://schemas.openxmlformats.org/officeDocument/2006/relationships/numbering" Target="numbering.xml"/><Relationship Id="rId4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Arial"/>
              </a:defRPr>
            </a:pPr>
            <a:r>
              <a:rPr lang="zh-CN"/>
              <a:t>100%</a:t>
            </a:r>
          </a:p>
        </c:rich>
      </c:tx>
      <c:layout>
        <c:manualLayout>
          <c:xMode val="edge"/>
          <c:yMode val="edge"/>
          <c:x val="0.39076293"/>
          <c:y val="0.4935065"/>
        </c:manualLayout>
      </c:layout>
      <c:overlay val="0"/>
      <c:spPr>
        <a:ln>
          <a:noFill/>
        </a:ln>
      </c:spPr>
    </c:title>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solidFill>
          <a:srgbClr val="C0C0C0"/>
        </a:solidFill>
        <a:ln>
          <a:noFill/>
        </a:ln>
      </c:spPr>
    </c:backWall>
    <c:plotArea>
      <c:layout>
        <c:manualLayout>
          <c:layoutTarget val="inner"/>
          <c:xMode val="edge"/>
          <c:yMode val="edge"/>
          <c:x val="0.035341367"/>
          <c:y val="0.19807376"/>
          <c:w val="0.8525926"/>
          <c:h val="0.7629652"/>
        </c:manualLayout>
      </c:layout>
      <c:pie3DChart>
        <c:varyColors val="1"/>
        <c:ser>
          <c:idx val="0"/>
          <c:order val="0"/>
          <c:tx>
            <c:strRef>
              <c:f>'Sheet1'!$A$1</c:f>
              <c:strCache>
                <c:ptCount val="1"/>
                <c:pt idx="0">
                  <c:v>销售额</c:v>
                </c:pt>
              </c:strCache>
            </c:strRef>
          </c:tx>
          <c:spPr>
            <a:solidFill>
              <a:srgbClr val="4F81BD"/>
            </a:solidFill>
          </c:spPr>
          <c:dPt>
            <c:idx val="0"/>
            <c:bubble3D val="0"/>
            <c:spPr>
              <a:solidFill>
                <a:srgbClr val="4472C4"/>
              </a:solidFill>
            </c:spPr>
          </c:dPt>
          <c:dLbls>
            <c:showLegendKey val="0"/>
            <c:showVal val="0"/>
            <c:showCatName val="0"/>
            <c:showSerName val="0"/>
            <c:showPercent val="0"/>
            <c:showBubbleSize val="0"/>
            <c:showLeaderLines val="0"/>
          </c:dLbls>
          <c:val>
            <c:numRef>
              <c:f>Sheet1!$A$2</c:f>
              <c:numCache>
                <c:formatCode>General</c:formatCode>
                <c:ptCount val="1"/>
                <c:pt idx="0">
                  <c:v>100.0</c:v>
                </c:pt>
              </c:numCache>
            </c:numRef>
          </c:val>
        </c:ser>
        <c:gapDepth val="150"/>
        <c:firstSliceAng val="0"/>
      </c:pie3DChart>
      <c:spPr>
        <a:solidFill>
          <a:srgbClr val="C0C0C0"/>
        </a:solidFill>
        <a:ln>
          <a:noFill/>
        </a:ln>
      </c:spPr>
    </c:plotArea>
    <c:plotVisOnly val="1"/>
    <c:dispBlanksAs val="gap"/>
    <c:showDLblsOverMax val="0"/>
  </c:chart>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solidFill>
          <a:srgbClr val="C0C0C0"/>
        </a:solidFill>
        <a:ln>
          <a:noFill/>
        </a:ln>
      </c:spPr>
    </c:backWall>
    <c:plotArea>
      <c:layout>
        <c:manualLayout>
          <c:layoutTarget val="inner"/>
          <c:xMode val="edge"/>
          <c:yMode val="edge"/>
          <c:x val="0.10002955"/>
          <c:y val="0.039553337"/>
          <c:w val="0.7999409"/>
          <c:h val="0.52829325"/>
        </c:manualLayout>
      </c:layout>
      <c:pie3DChart>
        <c:varyColors val="1"/>
        <c:ser>
          <c:idx val="0"/>
          <c:order val="0"/>
          <c:tx>
            <c:strRef>
              <c:f>'Sheet1 (2)'!$B$1</c:f>
              <c:strCache>
                <c:ptCount val="1"/>
                <c:pt idx="0">
                  <c:v>图2：支出构成情况（按支出性质）</c:v>
                </c:pt>
              </c:strCache>
            </c:strRef>
          </c:tx>
          <c:spPr>
            <a:solidFill>
              <a:srgbClr val="4F81BD"/>
            </a:solidFill>
          </c:spPr>
          <c:dPt>
            <c:idx val="0"/>
            <c:bubble3D val="0"/>
            <c:spPr>
              <a:solidFill>
                <a:srgbClr val="4472C4"/>
              </a:solidFill>
            </c:spPr>
          </c:dPt>
          <c:dPt>
            <c:idx val="1"/>
            <c:bubble3D val="0"/>
            <c:spPr>
              <a:solidFill>
                <a:srgbClr val="ED7D31"/>
              </a:solidFill>
            </c:spPr>
          </c:dPt>
          <c:dPt>
            <c:idx val="2"/>
            <c:bubble3D val="0"/>
            <c:spPr>
              <a:solidFill>
                <a:srgbClr val="A5A5A5"/>
              </a:solidFill>
            </c:spPr>
          </c:dPt>
          <c:dPt>
            <c:idx val="3"/>
            <c:bubble3D val="0"/>
            <c:spPr>
              <a:solidFill>
                <a:srgbClr val="FFC000"/>
              </a:solidFill>
            </c:spPr>
          </c:dPt>
          <c:dLbls>
            <c:txPr>
              <a:bodyPr/>
              <a:lstStyle/>
              <a:p>
                <a:pPr>
                  <a:defRPr sz="1000" b="0" i="0" u="none" strike="noStrike" baseline="0">
                    <a:solidFill>
                      <a:srgbClr val="000000"/>
                    </a:solidFill>
                    <a:latin typeface="Times New Roman"/>
                    <a:ea typeface="宋体"/>
                    <a:cs typeface="Arial"/>
                  </a:defRPr>
                </a:pPr>
                <a:endParaRPr lang="zh-CN"/>
              </a:p>
            </c:txPr>
            <c:numFmt formatCode="0.00%" sourceLinked="0"/>
            <c:dLbl>
              <c:idx val="0"/>
              <c:numFmt formatCode="0.00%" sourceLinked="0"/>
              <c:txPr>
                <a:bodyPr vert="horz"/>
                <a:lstStyle/>
                <a:p>
                  <a:pPr>
                    <a:defRPr sz="1000" b="0" i="0" u="none" strike="noStrike" baseline="0">
                      <a:solidFill>
                        <a:srgbClr val="000000"/>
                      </a:solidFill>
                      <a:latin typeface="Times New Roman"/>
                      <a:ea typeface="宋体"/>
                      <a:cs typeface="Arial"/>
                    </a:defRPr>
                  </a:pPr>
                  <a:endParaRPr lang="zh-CN"/>
                </a:p>
              </c:txPr>
              <c:tx>
                <c:rich>
                  <a:bodyPr vert="horz"/>
                  <a:lstStyle/>
                  <a:p>
                    <a:pPr>
                      <a:defRPr sz="1000" b="0" i="0" u="none" strike="noStrike" baseline="0">
                        <a:solidFill>
                          <a:srgbClr val="000000"/>
                        </a:solidFill>
                        <a:latin typeface="Times New Roman"/>
                        <a:ea typeface="宋体"/>
                        <a:cs typeface="Arial"/>
                      </a:defRPr>
                    </a:pPr>
                    <a:r>
                      <a:rPr lang="zh-CN" sz="1000" b="0" i="0" u="none" strike="noStrike" baseline="0">
                        <a:solidFill>
                          <a:srgbClr val="000000"/>
                        </a:solidFill>
                        <a:latin typeface="Times New Roman"/>
                        <a:ea typeface="宋体"/>
                        <a:cs typeface="Arial"/>
                      </a:rPr>
                      <a:t>基本支出：</a:t>
                    </a:r>
                    <a:r>
                      <a:rPr lang="zh-CN" sz="1000" b="0" i="0" u="none" strike="noStrike" baseline="0">
                        <a:solidFill>
                          <a:srgbClr val="000000"/>
                        </a:solidFill>
                        <a:latin typeface="Times New Roman"/>
                        <a:ea typeface="宋体"/>
                        <a:cs typeface="Arial"/>
                      </a:rPr>
                      <a:t>82.87</a:t>
                    </a:r>
                    <a:r>
                      <a:rPr lang="zh-CN" sz="1000" b="0" i="0" u="none" strike="noStrike" baseline="0">
                        <a:solidFill>
                          <a:srgbClr val="000000"/>
                        </a:solidFill>
                        <a:latin typeface="Times New Roman"/>
                        <a:ea typeface="宋体"/>
                        <a:cs typeface="Arial"/>
                      </a:rPr>
                      <a:t>%</a:t>
                    </a:r>
                  </a:p>
                </c:rich>
              </c:tx>
              <c:showLegendKey val="0"/>
              <c:showVal val="1"/>
              <c:showCatName val="0"/>
              <c:showSerName val="0"/>
              <c:showPercent val="0"/>
              <c:showBubbleSize val="0"/>
            </c:dLbl>
            <c:dLbl>
              <c:idx val="1"/>
              <c:numFmt formatCode="0.00%" sourceLinked="0"/>
              <c:txPr>
                <a:bodyPr vert="horz"/>
                <a:lstStyle/>
                <a:p>
                  <a:pPr>
                    <a:defRPr sz="1000" b="0" i="0" u="none" strike="noStrike" baseline="0">
                      <a:solidFill>
                        <a:srgbClr val="000000"/>
                      </a:solidFill>
                      <a:latin typeface="Times New Roman"/>
                      <a:ea typeface="宋体"/>
                      <a:cs typeface="Arial"/>
                    </a:defRPr>
                  </a:pPr>
                  <a:endParaRPr lang="zh-CN"/>
                </a:p>
              </c:txPr>
              <c:tx>
                <c:rich>
                  <a:bodyPr vert="horz"/>
                  <a:lstStyle/>
                  <a:p>
                    <a:pPr>
                      <a:defRPr sz="1000" b="0" i="0" u="none" strike="noStrike" baseline="0">
                        <a:solidFill>
                          <a:srgbClr val="000000"/>
                        </a:solidFill>
                        <a:latin typeface="Times New Roman"/>
                        <a:ea typeface="宋体"/>
                        <a:cs typeface="Arial"/>
                      </a:defRPr>
                    </a:pPr>
                    <a:r>
                      <a:rPr lang="zh-CN" sz="1000" b="0" i="0" u="none" strike="noStrike" baseline="0">
                        <a:solidFill>
                          <a:srgbClr val="000000"/>
                        </a:solidFill>
                        <a:latin typeface="Times New Roman"/>
                        <a:ea typeface="宋体"/>
                        <a:cs typeface="Arial"/>
                      </a:rPr>
                      <a:t>项目支出：</a:t>
                    </a:r>
                    <a:r>
                      <a:rPr lang="zh-CN" sz="1000" b="0" i="0" u="none" strike="noStrike" baseline="0">
                        <a:solidFill>
                          <a:srgbClr val="000000"/>
                        </a:solidFill>
                        <a:latin typeface="Times New Roman"/>
                        <a:ea typeface="宋体"/>
                        <a:cs typeface="Arial"/>
                      </a:rPr>
                      <a:t>17.13</a:t>
                    </a:r>
                    <a:r>
                      <a:rPr lang="zh-CN" sz="1000" b="0" i="0" u="none" strike="noStrike" baseline="0">
                        <a:solidFill>
                          <a:srgbClr val="000000"/>
                        </a:solidFill>
                        <a:latin typeface="Times New Roman"/>
                        <a:ea typeface="宋体"/>
                        <a:cs typeface="Arial"/>
                      </a:rPr>
                      <a:t>%</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 (2)'!$A$2:$A$5</c:f>
              <c:strCache>
                <c:ptCount val="4"/>
                <c:pt idx="0">
                  <c:v>第一季度</c:v>
                </c:pt>
                <c:pt idx="1">
                  <c:v>第二季度</c:v>
                </c:pt>
              </c:strCache>
            </c:strRef>
          </c:cat>
          <c:val>
            <c:numRef>
              <c:f>'Sheet1 (2)'!$B$2:$B$5</c:f>
              <c:numCache>
                <c:formatCode>0.00%</c:formatCode>
                <c:ptCount val="4"/>
                <c:pt idx="0">
                  <c:v>0.7218</c:v>
                </c:pt>
                <c:pt idx="1">
                  <c:v>0.2782</c:v>
                </c:pt>
              </c:numCache>
            </c:numRef>
          </c:val>
        </c:ser>
        <c:gapDepth val="150"/>
        <c:firstSliceAng val="0"/>
      </c:pie3DChart>
      <c:spPr>
        <a:solidFill>
          <a:srgbClr val="C0C0C0"/>
        </a:solidFill>
        <a:ln>
          <a:noFill/>
        </a:ln>
      </c:spPr>
    </c:plotArea>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Arial"/>
              </a:defRPr>
            </a:pPr>
            <a:r>
              <a:rPr lang="zh-CN"/>
              <a:t>系列 1</a:t>
            </a:r>
          </a:p>
        </c:rich>
      </c:tx>
      <c:layout/>
      <c:overlay val="0"/>
      <c:spPr>
        <a:ln>
          <a:noFill/>
        </a:ln>
      </c:spPr>
    </c:title>
    <c:autoTitleDeleted val="1"/>
    <c:plotArea>
      <c:layout/>
      <c:barChart>
        <c:barDir val="col"/>
        <c:grouping val="clustered"/>
        <c:varyColors val="0"/>
        <c:ser>
          <c:idx val="0"/>
          <c:order val="0"/>
          <c:tx>
            <c:strRef>
              <c:f>'Sheet1 (3)'!$B$1</c:f>
              <c:strCache>
                <c:ptCount val="1"/>
                <c:pt idx="0">
                  <c:v>系列 1</c:v>
                </c:pt>
              </c:strCache>
            </c:strRef>
          </c:tx>
          <c:spPr>
            <a:solidFill>
              <a:srgbClr val="4472C4"/>
            </a:solidFill>
            <a:ln>
              <a:noFill/>
            </a:ln>
          </c:spPr>
          <c:invertIfNegative val="0"/>
          <c:dLbls>
            <c:showLegendKey val="0"/>
            <c:showVal val="0"/>
            <c:showCatName val="0"/>
            <c:showSerName val="0"/>
            <c:showPercent val="0"/>
            <c:showBubbleSize val="0"/>
            <c:showLeaderLines val="0"/>
          </c:dLbls>
          <c:cat>
            <c:strRef>
              <c:f>'Sheet1 (3)'!$A$2:$A$5</c:f>
              <c:strCache>
                <c:ptCount val="4"/>
                <c:pt idx="0">
                  <c:v>2019年收入</c:v>
                </c:pt>
                <c:pt idx="1">
                  <c:v>2018年收入</c:v>
                </c:pt>
                <c:pt idx="2">
                  <c:v>2019年支出</c:v>
                </c:pt>
                <c:pt idx="3">
                  <c:v>2018年支出</c:v>
                </c:pt>
              </c:strCache>
            </c:strRef>
          </c:cat>
          <c:val>
            <c:numRef>
              <c:f>'Sheet1 (3)'!$B$2:$B$5</c:f>
              <c:numCache>
                <c:formatCode>General</c:formatCode>
                <c:ptCount val="4"/>
                <c:pt idx="0">
                  <c:v>2063.89</c:v>
                </c:pt>
                <c:pt idx="1">
                  <c:v>2190.01</c:v>
                </c:pt>
                <c:pt idx="2">
                  <c:v>1980.32</c:v>
                </c:pt>
                <c:pt idx="3">
                  <c:v>2165.03</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Arial"/>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Arial"/>
              </a:defRPr>
            </a:pPr>
            <a:endParaRPr lang="zh-CN"/>
          </a:p>
        </c:txPr>
        <c:crossesAt val="1.0"/>
        <c:crossBetween val="between"/>
        <c:crossAx val="0"/>
      </c:valAx>
      <c:spPr>
        <a:solidFill>
          <a:srgbClr val="FFFFFF"/>
        </a:solid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Arial"/>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 (4)'!$B$1</c:f>
              <c:strCache>
                <c:ptCount val="1"/>
                <c:pt idx="0">
                  <c:v>系列 1</c:v>
                </c:pt>
              </c:strCache>
            </c:strRef>
          </c:tx>
          <c:spPr>
            <a:solidFill>
              <a:srgbClr val="4472C4"/>
            </a:solidFill>
            <a:ln>
              <a:noFill/>
            </a:ln>
          </c:spPr>
          <c:invertIfNegative val="0"/>
          <c:dLbls>
            <c:showLegendKey val="0"/>
            <c:showVal val="0"/>
            <c:showCatName val="0"/>
            <c:showSerName val="0"/>
            <c:showPercent val="0"/>
            <c:showBubbleSize val="0"/>
            <c:showLeaderLines val="0"/>
          </c:dLbls>
          <c:cat>
            <c:strRef>
              <c:f>'Sheet1 (4)'!$A$2:$A$5</c:f>
              <c:strCache>
                <c:ptCount val="4"/>
                <c:pt idx="0">
                  <c:v>收入预算数</c:v>
                </c:pt>
                <c:pt idx="1">
                  <c:v>收入决算数</c:v>
                </c:pt>
                <c:pt idx="2">
                  <c:v>支出预算数</c:v>
                </c:pt>
                <c:pt idx="3">
                  <c:v>支出决算数</c:v>
                </c:pt>
              </c:strCache>
            </c:strRef>
          </c:cat>
          <c:val>
            <c:numRef>
              <c:f>'Sheet1 (4)'!$B$2:$B$5</c:f>
              <c:numCache>
                <c:formatCode>General</c:formatCode>
                <c:ptCount val="4"/>
                <c:pt idx="0">
                  <c:v>2025.79</c:v>
                </c:pt>
                <c:pt idx="1">
                  <c:v>2063.89</c:v>
                </c:pt>
                <c:pt idx="2">
                  <c:v>2025.79</c:v>
                </c:pt>
                <c:pt idx="3">
                  <c:v>1980.32</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Arial"/>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Arial"/>
              </a:defRPr>
            </a:pPr>
            <a:endParaRPr lang="zh-CN"/>
          </a:p>
        </c:txPr>
        <c:crossesAt val="1.0"/>
        <c:crossBetween val="between"/>
        <c:crossAx val="0"/>
      </c:valAx>
      <c:spPr>
        <a:solidFill>
          <a:srgbClr val="FFFFFF"/>
        </a:solid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Arial"/>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hPercent val="100"/>
      <c:rotY val="0"/>
      <c:depthPercent val="100"/>
      <c:rAngAx val="0"/>
      <c:perspective val="0"/>
    </c:view3D>
    <c:floor>
      <c:thickness val="0"/>
      <c:spPr>
        <a:ln>
          <a:noFill/>
        </a:ln>
      </c:spPr>
    </c:floor>
    <c:sideWall>
      <c:thickness val="0"/>
      <c:spPr>
        <a:ln>
          <a:noFill/>
        </a:ln>
      </c:spPr>
    </c:sideWall>
    <c:backWall>
      <c:thickness val="0"/>
      <c:spPr>
        <a:solidFill>
          <a:srgbClr val="C0C0C0"/>
        </a:solidFill>
        <a:ln>
          <a:noFill/>
        </a:ln>
      </c:spPr>
    </c:backWall>
    <c:plotArea>
      <c:layout/>
      <c:pie3DChart>
        <c:varyColors val="1"/>
        <c:ser>
          <c:idx val="0"/>
          <c:order val="0"/>
          <c:tx>
            <c:strRef>
              <c:f>'Sheet1 (5)'!$B$1</c:f>
              <c:strCache>
                <c:ptCount val="1"/>
                <c:pt idx="0">
                  <c:v>公共安全类</c:v>
                </c:pt>
              </c:strCache>
            </c:strRef>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Lbls>
            <c:txPr>
              <a:bodyPr/>
              <a:lstStyle/>
              <a:p>
                <a:pPr>
                  <a:defRPr sz="1000" b="0" i="0" u="none" strike="noStrike" baseline="0">
                    <a:solidFill>
                      <a:srgbClr val="000000"/>
                    </a:solidFill>
                    <a:latin typeface="Times New Roman"/>
                    <a:ea typeface="宋体"/>
                    <a:cs typeface="Arial"/>
                  </a:defRPr>
                </a:pPr>
                <a:endParaRPr lang="zh-CN"/>
              </a:p>
            </c:txPr>
            <c:numFmt formatCode="0%" sourceLinked="0"/>
            <c:dLbl>
              <c:idx val="0"/>
              <c:numFmt formatCode="0%" sourceLinked="0"/>
              <c:txPr>
                <a:bodyPr vert="horz"/>
                <a:lstStyle/>
                <a:p>
                  <a:pPr>
                    <a:defRPr sz="1000" b="0" i="0" u="none" strike="noStrike" baseline="0">
                      <a:solidFill>
                        <a:srgbClr val="000000"/>
                      </a:solidFill>
                      <a:latin typeface="Times New Roman"/>
                      <a:ea typeface="宋体"/>
                      <a:cs typeface="Arial"/>
                    </a:defRPr>
                  </a:pPr>
                  <a:endParaRPr lang="zh-CN"/>
                </a:p>
              </c:txPr>
              <c:tx>
                <c:rich>
                  <a:bodyPr vert="horz"/>
                  <a:lstStyle/>
                  <a:p>
                    <a:pPr>
                      <a:defRPr sz="1000" b="0" i="0" u="none" strike="noStrike" baseline="0">
                        <a:solidFill>
                          <a:srgbClr val="000000"/>
                        </a:solidFill>
                        <a:latin typeface="Times New Roman"/>
                        <a:ea typeface="宋体"/>
                        <a:cs typeface="Arial"/>
                      </a:defRPr>
                    </a:pPr>
                    <a:r>
                      <a:rPr lang="zh-CN" sz="1000" b="0" i="0" u="none" strike="noStrike" baseline="0">
                        <a:solidFill>
                          <a:srgbClr val="000000"/>
                        </a:solidFill>
                        <a:latin typeface="Times New Roman"/>
                        <a:ea typeface="宋体"/>
                        <a:cs typeface="Arial"/>
                      </a:rPr>
                      <a:t>公共安全类</a:t>
                    </a:r>
                    <a:r>
                      <a:rPr lang="zh-CN" sz="1000" b="0" i="0" u="none" strike="noStrike" baseline="0">
                        <a:solidFill>
                          <a:srgbClr val="000000"/>
                        </a:solidFill>
                        <a:latin typeface="Times New Roman"/>
                        <a:ea typeface="宋体"/>
                        <a:cs typeface="Arial"/>
                      </a:rPr>
                      <a:t>, 84.50%,</a:t>
                    </a:r>
                  </a:p>
                </c:rich>
              </c:tx>
              <c:showLegendKey val="0"/>
              <c:showVal val="1"/>
              <c:showCatName val="0"/>
              <c:showSerName val="1"/>
              <c:showPercent val="1"/>
              <c:showBubbleSize val="0"/>
            </c:dLbl>
            <c:dLbl>
              <c:idx val="1"/>
              <c:numFmt formatCode="0%" sourceLinked="0"/>
              <c:txPr>
                <a:bodyPr vert="horz"/>
                <a:lstStyle/>
                <a:p>
                  <a:pPr>
                    <a:defRPr sz="1000" b="0" i="0" u="none" strike="noStrike" baseline="0">
                      <a:solidFill>
                        <a:srgbClr val="000000"/>
                      </a:solidFill>
                      <a:latin typeface="Times New Roman"/>
                      <a:ea typeface="宋体"/>
                      <a:cs typeface="Arial"/>
                    </a:defRPr>
                  </a:pPr>
                  <a:endParaRPr lang="zh-CN"/>
                </a:p>
              </c:txPr>
              <c:tx>
                <c:rich>
                  <a:bodyPr vert="horz"/>
                  <a:lstStyle/>
                  <a:p>
                    <a:pPr>
                      <a:defRPr sz="1000" b="0" i="0" u="none" strike="noStrike" baseline="0">
                        <a:solidFill>
                          <a:srgbClr val="000000"/>
                        </a:solidFill>
                        <a:latin typeface="Times New Roman"/>
                        <a:ea typeface="宋体"/>
                        <a:cs typeface="Arial"/>
                      </a:defRPr>
                    </a:pPr>
                    <a:r>
                      <a:rPr lang="zh-CN" sz="1000" b="0" i="0" u="none" strike="noStrike" baseline="0">
                        <a:solidFill>
                          <a:srgbClr val="000000"/>
                        </a:solidFill>
                        <a:latin typeface="Times New Roman"/>
                        <a:ea typeface="宋体"/>
                        <a:cs typeface="Arial"/>
                      </a:rPr>
                      <a:t>社会保障和就业类</a:t>
                    </a:r>
                    <a:r>
                      <a:rPr lang="zh-CN" sz="1000" b="0" i="0" u="none" strike="noStrike" baseline="0">
                        <a:solidFill>
                          <a:srgbClr val="000000"/>
                        </a:solidFill>
                        <a:latin typeface="Times New Roman"/>
                        <a:ea typeface="宋体"/>
                        <a:cs typeface="Arial"/>
                      </a:rPr>
                      <a:t>, 6.80%,</a:t>
                    </a:r>
                  </a:p>
                </c:rich>
              </c:tx>
              <c:showLegendKey val="0"/>
              <c:showVal val="1"/>
              <c:showCatName val="0"/>
              <c:showSerName val="1"/>
              <c:showPercent val="1"/>
              <c:showBubbleSize val="0"/>
            </c:dLbl>
            <c:dLbl>
              <c:idx val="2"/>
              <c:numFmt formatCode="0%" sourceLinked="0"/>
              <c:txPr>
                <a:bodyPr vert="horz"/>
                <a:lstStyle/>
                <a:p>
                  <a:pPr>
                    <a:defRPr sz="1000" b="0" i="0" u="none" strike="noStrike" baseline="0">
                      <a:solidFill>
                        <a:srgbClr val="000000"/>
                      </a:solidFill>
                      <a:latin typeface="Times New Roman"/>
                      <a:ea typeface="宋体"/>
                      <a:cs typeface="Arial"/>
                    </a:defRPr>
                  </a:pPr>
                  <a:endParaRPr lang="zh-CN"/>
                </a:p>
              </c:txPr>
              <c:tx>
                <c:rich>
                  <a:bodyPr vert="horz"/>
                  <a:lstStyle/>
                  <a:p>
                    <a:pPr>
                      <a:defRPr sz="1000" b="0" i="0" u="none" strike="noStrike" baseline="0">
                        <a:solidFill>
                          <a:srgbClr val="000000"/>
                        </a:solidFill>
                        <a:latin typeface="Times New Roman"/>
                        <a:ea typeface="宋体"/>
                        <a:cs typeface="Arial"/>
                      </a:defRPr>
                    </a:pPr>
                    <a:r>
                      <a:rPr lang="zh-CN" sz="1000" b="0" i="0" u="none" strike="noStrike" baseline="0">
                        <a:solidFill>
                          <a:srgbClr val="000000"/>
                        </a:solidFill>
                        <a:latin typeface="Times New Roman"/>
                        <a:ea typeface="宋体"/>
                        <a:cs typeface="Arial"/>
                      </a:rPr>
                      <a:t>卫生健康类</a:t>
                    </a:r>
                    <a:r>
                      <a:rPr lang="zh-CN" sz="1000" b="0" i="0" u="none" strike="noStrike" baseline="0">
                        <a:solidFill>
                          <a:srgbClr val="000000"/>
                        </a:solidFill>
                        <a:latin typeface="Times New Roman"/>
                        <a:ea typeface="宋体"/>
                        <a:cs typeface="Arial"/>
                      </a:rPr>
                      <a:t>, 5.20%,</a:t>
                    </a:r>
                  </a:p>
                </c:rich>
              </c:tx>
              <c:showLegendKey val="0"/>
              <c:showVal val="1"/>
              <c:showCatName val="0"/>
              <c:showSerName val="1"/>
              <c:showPercent val="1"/>
              <c:showBubbleSize val="0"/>
            </c:dLbl>
            <c:dLbl>
              <c:idx val="3"/>
              <c:numFmt formatCode="0%" sourceLinked="0"/>
              <c:txPr>
                <a:bodyPr vert="horz"/>
                <a:lstStyle/>
                <a:p>
                  <a:pPr>
                    <a:defRPr sz="1000" b="0" i="0" u="none" strike="noStrike" baseline="0">
                      <a:solidFill>
                        <a:srgbClr val="000000"/>
                      </a:solidFill>
                      <a:latin typeface="Times New Roman"/>
                      <a:ea typeface="宋体"/>
                      <a:cs typeface="Arial"/>
                    </a:defRPr>
                  </a:pPr>
                  <a:endParaRPr lang="zh-CN"/>
                </a:p>
              </c:txPr>
              <c:tx>
                <c:rich>
                  <a:bodyPr vert="horz"/>
                  <a:lstStyle/>
                  <a:p>
                    <a:pPr>
                      <a:defRPr sz="1000" b="0" i="0" u="none" strike="noStrike" baseline="0">
                        <a:solidFill>
                          <a:srgbClr val="000000"/>
                        </a:solidFill>
                        <a:latin typeface="Times New Roman"/>
                        <a:ea typeface="宋体"/>
                        <a:cs typeface="Arial"/>
                      </a:defRPr>
                    </a:pPr>
                    <a:r>
                      <a:rPr lang="zh-CN" sz="1000" b="0" i="0" u="none" strike="noStrike" baseline="0">
                        <a:solidFill>
                          <a:srgbClr val="000000"/>
                        </a:solidFill>
                        <a:latin typeface="Times New Roman"/>
                        <a:ea typeface="宋体"/>
                        <a:cs typeface="Arial"/>
                      </a:rPr>
                      <a:t>住房保障类</a:t>
                    </a:r>
                    <a:r>
                      <a:rPr lang="zh-CN" sz="1000" b="0" i="0" u="none" strike="noStrike" baseline="0">
                        <a:solidFill>
                          <a:srgbClr val="000000"/>
                        </a:solidFill>
                        <a:latin typeface="Times New Roman"/>
                        <a:ea typeface="宋体"/>
                        <a:cs typeface="Arial"/>
                      </a:rPr>
                      <a:t>, 3.50%,</a:t>
                    </a:r>
                  </a:p>
                </c:rich>
              </c:tx>
              <c:showLegendKey val="0"/>
              <c:showVal val="1"/>
              <c:showCatName val="0"/>
              <c:showSerName val="1"/>
              <c:showPercent val="1"/>
              <c:showBubbleSize val="0"/>
            </c:dLbl>
            <c:showLegendKey val="0"/>
            <c:showVal val="0"/>
            <c:showCatName val="0"/>
            <c:showSerName val="1"/>
            <c:showPercent val="1"/>
            <c:showBubbleSize val="0"/>
            <c:showLeaderLines val="1"/>
          </c:dLbls>
          <c:cat>
            <c:strRef>
              <c:f>'Sheet1 (5)'!$A$2:$A$5</c:f>
              <c:strCache>
                <c:ptCount val="4"/>
                <c:pt idx="0">
                  <c:v>公共安全类</c:v>
                </c:pt>
                <c:pt idx="1">
                  <c:v>社会保障和就业类</c:v>
                </c:pt>
                <c:pt idx="2">
                  <c:v>卫生健康类</c:v>
                </c:pt>
                <c:pt idx="3">
                  <c:v>住房保障类</c:v>
                </c:pt>
              </c:strCache>
            </c:strRef>
          </c:cat>
          <c:val>
            <c:numRef>
              <c:f>'Sheet1 (5)'!$B$2:$B$5</c:f>
              <c:numCache>
                <c:formatCode>0.00%</c:formatCode>
                <c:ptCount val="4"/>
                <c:pt idx="0">
                  <c:v>0.845</c:v>
                </c:pt>
                <c:pt idx="1">
                  <c:v>0.068</c:v>
                </c:pt>
                <c:pt idx="2">
                  <c:v>0.052</c:v>
                </c:pt>
                <c:pt idx="3">
                  <c:v>0.035</c:v>
                </c:pt>
              </c:numCache>
            </c:numRef>
          </c:val>
        </c:ser>
        <c:ser>
          <c:idx val="1"/>
          <c:order val="1"/>
          <c:tx>
            <c:strRef>
              <c:f>'Sheet1 (5)'!$C$1</c:f>
              <c:strCache>
                <c:ptCount val="1"/>
                <c:pt idx="0">
                  <c:v>社会保障和就业类</c:v>
                </c:pt>
              </c:strCache>
            </c:strRef>
          </c:tx>
          <c:spPr>
            <a:solidFill>
              <a:srgbClr val="C0504D"/>
            </a:solidFill>
          </c:spPr>
          <c:dPt>
            <c:idx val="0"/>
            <c:invertIfNegative val="0"/>
            <c:bubble3D val="0"/>
          </c:dPt>
          <c:dPt>
            <c:idx val="1"/>
            <c:invertIfNegative val="0"/>
            <c:bubble3D val="0"/>
          </c:dPt>
          <c:dPt>
            <c:idx val="2"/>
            <c:invertIfNegative val="0"/>
            <c:bubble3D val="0"/>
          </c:dPt>
          <c:dPt>
            <c:idx val="3"/>
            <c:invertIfNegative val="0"/>
            <c:bubble3D val="0"/>
          </c:dPt>
          <c:dLbls>
            <c:txPr>
              <a:bodyPr/>
              <a:lstStyle/>
              <a:p>
                <a:pPr>
                  <a:defRPr sz="1000" b="0" i="0" u="none" strike="noStrike" baseline="0">
                    <a:solidFill>
                      <a:srgbClr val="000000"/>
                    </a:solidFill>
                    <a:latin typeface="Times New Roman"/>
                    <a:ea typeface="宋体"/>
                    <a:cs typeface="Arial"/>
                  </a:defRPr>
                </a:pPr>
                <a:endParaRPr lang="zh-CN"/>
              </a:p>
            </c:txPr>
            <c:numFmt formatCode="0%" sourceLinked="0"/>
            <c:showLegendKey val="0"/>
            <c:showVal val="0"/>
            <c:showCatName val="0"/>
            <c:showSerName val="1"/>
            <c:showPercent val="1"/>
            <c:showBubbleSize val="0"/>
            <c:showLeaderLines val="1"/>
          </c:dLbls>
          <c:cat>
            <c:strRef>
              <c:f>'Sheet1 (5)'!$A$2:$A$5</c:f>
              <c:strCache>
                <c:ptCount val="4"/>
                <c:pt idx="0">
                  <c:v>公共安全类</c:v>
                </c:pt>
                <c:pt idx="1">
                  <c:v>社会保障和就业类</c:v>
                </c:pt>
                <c:pt idx="2">
                  <c:v>卫生健康类</c:v>
                </c:pt>
                <c:pt idx="3">
                  <c:v>住房保障类</c:v>
                </c:pt>
              </c:strCache>
            </c:strRef>
          </c:cat>
          <c:val>
            <c:numRef>
              <c:f>'Sheet1 (5)'!$C$2:$C$5</c:f>
              <c:numCache>
                <c:formatCode>General</c:formatCode>
                <c:ptCount val="4"/>
              </c:numCache>
            </c:numRef>
          </c:val>
        </c:ser>
        <c:ser>
          <c:idx val="2"/>
          <c:order val="2"/>
          <c:tx>
            <c:strRef>
              <c:f>'Sheet1 (5)'!$D$1</c:f>
              <c:strCache>
                <c:ptCount val="1"/>
                <c:pt idx="0">
                  <c:v>卫生健康类</c:v>
                </c:pt>
              </c:strCache>
            </c:strRef>
          </c:tx>
          <c:spPr>
            <a:solidFill>
              <a:srgbClr val="9BBB59"/>
            </a:solidFill>
          </c:spPr>
          <c:dPt>
            <c:idx val="0"/>
            <c:invertIfNegative val="0"/>
            <c:bubble3D val="0"/>
          </c:dPt>
          <c:dPt>
            <c:idx val="1"/>
            <c:invertIfNegative val="0"/>
            <c:bubble3D val="0"/>
          </c:dPt>
          <c:dPt>
            <c:idx val="2"/>
            <c:invertIfNegative val="0"/>
            <c:bubble3D val="0"/>
          </c:dPt>
          <c:dPt>
            <c:idx val="3"/>
            <c:invertIfNegative val="0"/>
            <c:bubble3D val="0"/>
          </c:dPt>
          <c:dLbls>
            <c:txPr>
              <a:bodyPr/>
              <a:lstStyle/>
              <a:p>
                <a:pPr>
                  <a:defRPr sz="1000" b="0" i="0" u="none" strike="noStrike" baseline="0">
                    <a:solidFill>
                      <a:srgbClr val="000000"/>
                    </a:solidFill>
                    <a:latin typeface="Times New Roman"/>
                    <a:ea typeface="宋体"/>
                    <a:cs typeface="Arial"/>
                  </a:defRPr>
                </a:pPr>
                <a:endParaRPr lang="zh-CN"/>
              </a:p>
            </c:txPr>
            <c:numFmt formatCode="0%" sourceLinked="0"/>
            <c:showLegendKey val="0"/>
            <c:showVal val="0"/>
            <c:showCatName val="0"/>
            <c:showSerName val="1"/>
            <c:showPercent val="1"/>
            <c:showBubbleSize val="0"/>
            <c:showLeaderLines val="1"/>
          </c:dLbls>
          <c:cat>
            <c:strRef>
              <c:f>'Sheet1 (5)'!$A$2:$A$5</c:f>
              <c:strCache>
                <c:ptCount val="4"/>
                <c:pt idx="0">
                  <c:v>公共安全类</c:v>
                </c:pt>
                <c:pt idx="1">
                  <c:v>社会保障和就业类</c:v>
                </c:pt>
                <c:pt idx="2">
                  <c:v>卫生健康类</c:v>
                </c:pt>
                <c:pt idx="3">
                  <c:v>住房保障类</c:v>
                </c:pt>
              </c:strCache>
            </c:strRef>
          </c:cat>
          <c:val>
            <c:numRef>
              <c:f>'Sheet1 (5)'!$D$2:$D$5</c:f>
              <c:numCache>
                <c:formatCode>General</c:formatCode>
                <c:ptCount val="4"/>
              </c:numCache>
            </c:numRef>
          </c:val>
        </c:ser>
        <c:ser>
          <c:idx val="3"/>
          <c:order val="3"/>
          <c:tx>
            <c:strRef>
              <c:f>'Sheet1 (5)'!$E$1</c:f>
              <c:strCache>
                <c:ptCount val="1"/>
                <c:pt idx="0">
                  <c:v>住房保障类</c:v>
                </c:pt>
              </c:strCache>
            </c:strRef>
          </c:tx>
          <c:spPr>
            <a:solidFill>
              <a:srgbClr val="8064A2"/>
            </a:solidFill>
          </c:spPr>
          <c:dPt>
            <c:idx val="0"/>
            <c:invertIfNegative val="0"/>
            <c:bubble3D val="0"/>
          </c:dPt>
          <c:dPt>
            <c:idx val="1"/>
            <c:invertIfNegative val="0"/>
            <c:bubble3D val="0"/>
          </c:dPt>
          <c:dPt>
            <c:idx val="2"/>
            <c:invertIfNegative val="0"/>
            <c:bubble3D val="0"/>
          </c:dPt>
          <c:dPt>
            <c:idx val="3"/>
            <c:invertIfNegative val="0"/>
            <c:bubble3D val="0"/>
          </c:dPt>
          <c:dLbls>
            <c:txPr>
              <a:bodyPr/>
              <a:lstStyle/>
              <a:p>
                <a:pPr>
                  <a:defRPr sz="1000" b="0" i="0" u="none" strike="noStrike" baseline="0">
                    <a:solidFill>
                      <a:srgbClr val="000000"/>
                    </a:solidFill>
                    <a:latin typeface="Times New Roman"/>
                    <a:ea typeface="宋体"/>
                    <a:cs typeface="Arial"/>
                  </a:defRPr>
                </a:pPr>
                <a:endParaRPr lang="zh-CN"/>
              </a:p>
            </c:txPr>
            <c:numFmt formatCode="0%" sourceLinked="0"/>
            <c:showLegendKey val="0"/>
            <c:showVal val="0"/>
            <c:showCatName val="0"/>
            <c:showSerName val="1"/>
            <c:showPercent val="1"/>
            <c:showBubbleSize val="0"/>
            <c:showLeaderLines val="1"/>
          </c:dLbls>
          <c:cat>
            <c:strRef>
              <c:f>'Sheet1 (5)'!$A$2:$A$5</c:f>
              <c:strCache>
                <c:ptCount val="4"/>
                <c:pt idx="0">
                  <c:v>公共安全类</c:v>
                </c:pt>
                <c:pt idx="1">
                  <c:v>社会保障和就业类</c:v>
                </c:pt>
                <c:pt idx="2">
                  <c:v>卫生健康类</c:v>
                </c:pt>
                <c:pt idx="3">
                  <c:v>住房保障类</c:v>
                </c:pt>
              </c:strCache>
            </c:strRef>
          </c:cat>
          <c:val>
            <c:numRef>
              <c:f>'Sheet1 (5)'!$E$2:$E$5</c:f>
              <c:numCache>
                <c:formatCode>General</c:formatCode>
                <c:ptCount val="4"/>
              </c:numCache>
            </c:numRef>
          </c:val>
        </c:ser>
        <c:gapDepth val="150"/>
        <c:firstSliceAng val="0"/>
      </c:pie3DChart>
      <c:spPr>
        <a:solidFill>
          <a:srgbClr val="C0C0C0"/>
        </a:solidFill>
        <a:ln>
          <a:noFill/>
        </a:ln>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Arial"/>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1512</TotalTime>
  <Application>Yozo_Office27021597764231179</Application>
  <Pages>42</Pages>
  <Words>10728</Words>
  <Characters>12789</Characters>
  <Lines>2041</Lines>
  <Paragraphs>980</Paragraphs>
  <CharactersWithSpaces>13270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王明新TIAD</dc:creator>
  <cp:lastModifiedBy>fnysk</cp:lastModifiedBy>
  <cp:revision>20</cp:revision>
  <cp:lastPrinted>2020-08-14T06:44:00Z</cp:lastPrinted>
  <dcterms:created xsi:type="dcterms:W3CDTF">2020-07-29T09:42:00Z</dcterms:created>
  <dcterms:modified xsi:type="dcterms:W3CDTF">2021-05-16T06:29:37Z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2052-11.1.0.9828</vt:lpwstr>
  </property>
</Properties>
</file>